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5F4" w:rsidRDefault="001165F4" w:rsidP="00951307">
      <w:pPr>
        <w:spacing w:after="200" w:line="276" w:lineRule="auto"/>
        <w:ind w:right="-700"/>
        <w:contextualSpacing/>
        <w:jc w:val="both"/>
        <w:rPr>
          <w:rFonts w:ascii="Arial" w:hAnsi="Arial" w:cs="Arial"/>
          <w:b/>
        </w:rPr>
      </w:pPr>
    </w:p>
    <w:p w:rsidR="001165F4" w:rsidRDefault="001165F4" w:rsidP="001165F4">
      <w:pPr>
        <w:spacing w:after="200"/>
        <w:ind w:right="-700"/>
        <w:contextualSpacing/>
        <w:jc w:val="center"/>
        <w:rPr>
          <w:rFonts w:ascii="Arial" w:hAnsi="Arial" w:cs="Arial"/>
          <w:b/>
        </w:rPr>
      </w:pPr>
    </w:p>
    <w:p w:rsidR="009E18D4" w:rsidRDefault="009E18D4" w:rsidP="004C59CF">
      <w:pPr>
        <w:spacing w:after="200"/>
        <w:ind w:right="-700"/>
        <w:contextualSpacing/>
        <w:jc w:val="center"/>
        <w:rPr>
          <w:rFonts w:ascii="Arial" w:hAnsi="Arial" w:cs="Arial"/>
          <w:b/>
        </w:rPr>
      </w:pPr>
    </w:p>
    <w:p w:rsidR="001165F4" w:rsidRPr="001165F4" w:rsidRDefault="001165F4" w:rsidP="004C59CF">
      <w:pPr>
        <w:spacing w:after="200"/>
        <w:ind w:right="-700"/>
        <w:contextualSpacing/>
        <w:jc w:val="center"/>
        <w:rPr>
          <w:rFonts w:ascii="Arial" w:hAnsi="Arial" w:cs="Arial"/>
          <w:b/>
        </w:rPr>
      </w:pPr>
    </w:p>
    <w:p w:rsidR="002F7506" w:rsidRDefault="00F77E9E" w:rsidP="00F77E9E">
      <w:pPr>
        <w:spacing w:after="200"/>
        <w:ind w:right="-70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BEST OF THE BEST IN LOCAL TOURISM </w:t>
      </w:r>
      <w:r w:rsidR="004C59CF">
        <w:rPr>
          <w:rFonts w:ascii="Arial" w:hAnsi="Arial" w:cs="Arial"/>
          <w:b/>
        </w:rPr>
        <w:t>HONOURED</w:t>
      </w:r>
      <w:r w:rsidR="001165F4" w:rsidRPr="001165F4">
        <w:rPr>
          <w:rFonts w:ascii="Arial" w:hAnsi="Arial" w:cs="Arial"/>
          <w:b/>
        </w:rPr>
        <w:t xml:space="preserve"> </w:t>
      </w:r>
    </w:p>
    <w:p w:rsidR="00F77E9E" w:rsidRPr="001165F4" w:rsidRDefault="00F77E9E" w:rsidP="00F77E9E">
      <w:pPr>
        <w:spacing w:after="200"/>
        <w:ind w:right="-700"/>
        <w:contextualSpacing/>
        <w:jc w:val="center"/>
        <w:rPr>
          <w:rFonts w:ascii="Arial" w:eastAsia="Calibri" w:hAnsi="Arial" w:cs="Arial"/>
          <w:b/>
          <w:lang w:val="en-US"/>
        </w:rPr>
      </w:pPr>
    </w:p>
    <w:p w:rsidR="002F7506" w:rsidRDefault="00335AAE" w:rsidP="00672F0A">
      <w:pPr>
        <w:jc w:val="both"/>
        <w:rPr>
          <w:rFonts w:ascii="Arial" w:eastAsia="Calibri" w:hAnsi="Arial" w:cs="Arial"/>
          <w:lang w:val="en-US"/>
        </w:rPr>
      </w:pPr>
      <w:r w:rsidRPr="00335AAE">
        <w:rPr>
          <w:rFonts w:ascii="Arial" w:eastAsia="Calibri" w:hAnsi="Arial" w:cs="Arial"/>
          <w:b/>
          <w:lang w:val="en-US"/>
        </w:rPr>
        <w:t>Bloemfontein</w:t>
      </w:r>
      <w:r>
        <w:rPr>
          <w:rFonts w:ascii="Arial" w:eastAsia="Calibri" w:hAnsi="Arial" w:cs="Arial"/>
          <w:lang w:val="en-US"/>
        </w:rPr>
        <w:t xml:space="preserve">: </w:t>
      </w:r>
      <w:r w:rsidR="00667CBF">
        <w:rPr>
          <w:rFonts w:ascii="Arial" w:eastAsia="Calibri" w:hAnsi="Arial" w:cs="Arial"/>
          <w:lang w:val="en-US"/>
        </w:rPr>
        <w:t xml:space="preserve">About </w:t>
      </w:r>
      <w:r>
        <w:rPr>
          <w:rFonts w:ascii="Arial" w:eastAsia="Calibri" w:hAnsi="Arial" w:cs="Arial"/>
          <w:lang w:val="en-US"/>
        </w:rPr>
        <w:t>200</w:t>
      </w:r>
      <w:r w:rsidR="00667CBF">
        <w:rPr>
          <w:rFonts w:ascii="Arial" w:eastAsia="Calibri" w:hAnsi="Arial" w:cs="Arial"/>
          <w:lang w:val="en-US"/>
        </w:rPr>
        <w:t xml:space="preserve"> guests gathered</w:t>
      </w:r>
      <w:r>
        <w:rPr>
          <w:rFonts w:ascii="Arial" w:eastAsia="Calibri" w:hAnsi="Arial" w:cs="Arial"/>
          <w:lang w:val="en-US"/>
        </w:rPr>
        <w:t xml:space="preserve"> </w:t>
      </w:r>
      <w:r w:rsidRPr="00335AAE">
        <w:rPr>
          <w:rFonts w:ascii="Arial" w:eastAsia="Calibri" w:hAnsi="Arial" w:cs="Arial"/>
          <w:lang w:val="en-US"/>
        </w:rPr>
        <w:t>at the glitteri</w:t>
      </w:r>
      <w:r>
        <w:rPr>
          <w:rFonts w:ascii="Arial" w:eastAsia="Calibri" w:hAnsi="Arial" w:cs="Arial"/>
          <w:lang w:val="en-US"/>
        </w:rPr>
        <w:t>ng 2018 Lilizela Tourism Awards to honour and celebrate</w:t>
      </w:r>
      <w:r w:rsidR="00C326E0">
        <w:rPr>
          <w:rFonts w:ascii="Arial" w:eastAsia="Calibri" w:hAnsi="Arial" w:cs="Arial"/>
          <w:lang w:val="en-US"/>
        </w:rPr>
        <w:t xml:space="preserve"> Free State tourism product owners who have worked hard to perfect their products and provide tr</w:t>
      </w:r>
      <w:r>
        <w:rPr>
          <w:rFonts w:ascii="Arial" w:eastAsia="Calibri" w:hAnsi="Arial" w:cs="Arial"/>
          <w:lang w:val="en-US"/>
        </w:rPr>
        <w:t>avelers with unique experience. This year’s venue was the luxury car dealershi</w:t>
      </w:r>
      <w:r w:rsidR="008D1A42">
        <w:rPr>
          <w:rFonts w:ascii="Arial" w:eastAsia="Calibri" w:hAnsi="Arial" w:cs="Arial"/>
          <w:lang w:val="en-US"/>
        </w:rPr>
        <w:t>p L</w:t>
      </w:r>
      <w:r w:rsidR="00764F4C">
        <w:rPr>
          <w:rFonts w:ascii="Arial" w:eastAsia="Calibri" w:hAnsi="Arial" w:cs="Arial"/>
          <w:lang w:val="en-US"/>
        </w:rPr>
        <w:t>and Rover</w:t>
      </w:r>
      <w:r w:rsidR="00667CBF">
        <w:rPr>
          <w:rFonts w:ascii="Arial" w:eastAsia="Calibri" w:hAnsi="Arial" w:cs="Arial"/>
          <w:lang w:val="en-US"/>
        </w:rPr>
        <w:t>, were tourism products owners</w:t>
      </w:r>
      <w:r>
        <w:rPr>
          <w:rFonts w:ascii="Arial" w:eastAsia="Calibri" w:hAnsi="Arial" w:cs="Arial"/>
          <w:lang w:val="en-US"/>
        </w:rPr>
        <w:t xml:space="preserve"> were treated </w:t>
      </w:r>
      <w:r w:rsidR="00667CBF">
        <w:rPr>
          <w:rFonts w:ascii="Arial" w:eastAsia="Calibri" w:hAnsi="Arial" w:cs="Arial"/>
          <w:lang w:val="en-US"/>
        </w:rPr>
        <w:t xml:space="preserve">like tourists in their own back yard, </w:t>
      </w:r>
      <w:r>
        <w:rPr>
          <w:rFonts w:ascii="Arial" w:eastAsia="Calibri" w:hAnsi="Arial" w:cs="Arial"/>
          <w:lang w:val="en-US"/>
        </w:rPr>
        <w:t>under the theme “Honouring the best of the best”.</w:t>
      </w:r>
    </w:p>
    <w:p w:rsidR="00335AAE" w:rsidRPr="00D62526" w:rsidRDefault="00335AAE" w:rsidP="00672F0A">
      <w:pPr>
        <w:jc w:val="both"/>
        <w:rPr>
          <w:rFonts w:ascii="Arial" w:eastAsia="Calibri" w:hAnsi="Arial" w:cs="Arial"/>
          <w:lang w:val="en-US"/>
        </w:rPr>
      </w:pPr>
    </w:p>
    <w:p w:rsidR="002F7506" w:rsidRDefault="00C326E0" w:rsidP="00672F0A">
      <w:pPr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The awards are an initiative of the National Department of Tourism (NDT) led by South African Tourism and delivered by the Tourism Grading Council of South Africa. </w:t>
      </w:r>
      <w:r w:rsidRPr="00C326E0">
        <w:rPr>
          <w:rFonts w:ascii="Arial" w:eastAsia="Calibri" w:hAnsi="Arial" w:cs="Arial"/>
          <w:lang w:val="en-US"/>
        </w:rPr>
        <w:t>The aim of the awards is to recognize and celebrate tourism businesses for tourism excellence, for their contribution to South</w:t>
      </w:r>
      <w:r w:rsidR="00335AAE">
        <w:rPr>
          <w:rFonts w:ascii="Arial" w:eastAsia="Calibri" w:hAnsi="Arial" w:cs="Arial"/>
          <w:lang w:val="en-US"/>
        </w:rPr>
        <w:t xml:space="preserve"> </w:t>
      </w:r>
      <w:r w:rsidRPr="00C326E0">
        <w:rPr>
          <w:rFonts w:ascii="Arial" w:eastAsia="Calibri" w:hAnsi="Arial" w:cs="Arial"/>
          <w:lang w:val="en-US"/>
        </w:rPr>
        <w:t>Africa’s global comp</w:t>
      </w:r>
      <w:bookmarkStart w:id="0" w:name="_GoBack"/>
      <w:bookmarkEnd w:id="0"/>
      <w:r w:rsidRPr="00C326E0">
        <w:rPr>
          <w:rFonts w:ascii="Arial" w:eastAsia="Calibri" w:hAnsi="Arial" w:cs="Arial"/>
          <w:lang w:val="en-US"/>
        </w:rPr>
        <w:t>etitiveness, and for growing tourism’s contribution towards GDP and job creation.</w:t>
      </w:r>
    </w:p>
    <w:p w:rsidR="005B5FAD" w:rsidRDefault="005B5FAD" w:rsidP="00672F0A">
      <w:pPr>
        <w:jc w:val="both"/>
        <w:rPr>
          <w:rFonts w:ascii="Arial" w:eastAsia="Calibri" w:hAnsi="Arial" w:cs="Arial"/>
          <w:lang w:val="en-US"/>
        </w:rPr>
      </w:pPr>
    </w:p>
    <w:p w:rsidR="005B5FAD" w:rsidRDefault="005B5FAD" w:rsidP="00672F0A">
      <w:pPr>
        <w:jc w:val="both"/>
        <w:rPr>
          <w:rFonts w:ascii="Arial" w:eastAsia="Calibri" w:hAnsi="Arial" w:cs="Arial"/>
          <w:lang w:val="en-US"/>
        </w:rPr>
      </w:pPr>
      <w:r w:rsidRPr="00F33244">
        <w:rPr>
          <w:rFonts w:ascii="Arial" w:eastAsia="Calibri" w:hAnsi="Arial" w:cs="Arial"/>
          <w:lang w:val="en-US"/>
        </w:rPr>
        <w:t>Research shows a significant increase in the number of international arrivals for the FS Province and this is good enough reaso</w:t>
      </w:r>
      <w:r>
        <w:rPr>
          <w:rFonts w:ascii="Arial" w:eastAsia="Calibri" w:hAnsi="Arial" w:cs="Arial"/>
          <w:lang w:val="en-US"/>
        </w:rPr>
        <w:t xml:space="preserve">n to want to make sure that the province’s </w:t>
      </w:r>
      <w:r w:rsidRPr="00F33244">
        <w:rPr>
          <w:rFonts w:ascii="Arial" w:eastAsia="Calibri" w:hAnsi="Arial" w:cs="Arial"/>
          <w:lang w:val="en-US"/>
        </w:rPr>
        <w:t>tourism products are of high standard to attract even more travelers to the province.</w:t>
      </w:r>
    </w:p>
    <w:p w:rsidR="00094CD6" w:rsidRDefault="00094CD6" w:rsidP="00672F0A">
      <w:pPr>
        <w:jc w:val="both"/>
        <w:rPr>
          <w:rFonts w:ascii="Arial" w:eastAsia="Calibri" w:hAnsi="Arial" w:cs="Arial"/>
          <w:lang w:val="en-US"/>
        </w:rPr>
      </w:pPr>
    </w:p>
    <w:p w:rsidR="00094CD6" w:rsidRDefault="00667CBF" w:rsidP="00672F0A">
      <w:pPr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When delivering key note address, Acting HOD Dr. Mbulelo Nokwequ</w:t>
      </w:r>
      <w:r w:rsidR="00094CD6">
        <w:rPr>
          <w:rFonts w:ascii="Arial" w:eastAsia="Calibri" w:hAnsi="Arial" w:cs="Arial"/>
          <w:lang w:val="en-US"/>
        </w:rPr>
        <w:t xml:space="preserve"> </w:t>
      </w:r>
      <w:r w:rsidR="008E4F0B" w:rsidRPr="008E4F0B">
        <w:rPr>
          <w:rFonts w:ascii="Arial" w:hAnsi="Arial" w:cs="Arial"/>
        </w:rPr>
        <w:t>emphasised the importance of transformation in the tourism sector</w:t>
      </w:r>
      <w:r>
        <w:rPr>
          <w:rFonts w:ascii="Arial" w:hAnsi="Arial" w:cs="Arial"/>
        </w:rPr>
        <w:t>. He said,</w:t>
      </w:r>
      <w:r w:rsidR="008E4F0B" w:rsidRPr="008E4F0B">
        <w:rPr>
          <w:rFonts w:ascii="Arial" w:hAnsi="Arial" w:cs="Arial"/>
        </w:rPr>
        <w:t xml:space="preserve"> “</w:t>
      </w:r>
      <w:proofErr w:type="gramStart"/>
      <w:r w:rsidR="00390471" w:rsidRPr="008E4F0B">
        <w:rPr>
          <w:rFonts w:ascii="Arial" w:eastAsia="Calibri" w:hAnsi="Arial" w:cs="Arial"/>
          <w:lang w:val="en-US"/>
        </w:rPr>
        <w:t>the</w:t>
      </w:r>
      <w:proofErr w:type="gramEnd"/>
      <w:r w:rsidR="00390471" w:rsidRPr="008E4F0B">
        <w:rPr>
          <w:rFonts w:ascii="Arial" w:eastAsia="Calibri" w:hAnsi="Arial" w:cs="Arial"/>
          <w:lang w:val="en-US"/>
        </w:rPr>
        <w:t xml:space="preserve"> South African tourism</w:t>
      </w:r>
      <w:r w:rsidR="00390471" w:rsidRPr="00390471">
        <w:rPr>
          <w:rFonts w:ascii="Arial" w:eastAsia="Calibri" w:hAnsi="Arial" w:cs="Arial"/>
          <w:lang w:val="en-US"/>
        </w:rPr>
        <w:t xml:space="preserve"> industry is essential for transformation and development </w:t>
      </w:r>
      <w:r w:rsidR="00390471">
        <w:rPr>
          <w:rFonts w:ascii="Arial" w:eastAsia="Calibri" w:hAnsi="Arial" w:cs="Arial"/>
          <w:lang w:val="en-US"/>
        </w:rPr>
        <w:t>both socially and economically</w:t>
      </w:r>
      <w:r>
        <w:rPr>
          <w:rFonts w:ascii="Arial" w:eastAsia="Calibri" w:hAnsi="Arial" w:cs="Arial"/>
          <w:lang w:val="en-US"/>
        </w:rPr>
        <w:t xml:space="preserve">. He went further to say that </w:t>
      </w:r>
      <w:r w:rsidR="008E4F0B">
        <w:rPr>
          <w:rFonts w:ascii="Arial" w:eastAsia="Calibri" w:hAnsi="Arial" w:cs="Arial"/>
          <w:lang w:val="en-US"/>
        </w:rPr>
        <w:t>t</w:t>
      </w:r>
      <w:r w:rsidR="00390471" w:rsidRPr="00390471">
        <w:rPr>
          <w:rFonts w:ascii="Arial" w:eastAsia="Calibri" w:hAnsi="Arial" w:cs="Arial"/>
          <w:lang w:val="en-US"/>
        </w:rPr>
        <w:t xml:space="preserve">hese awards should also support </w:t>
      </w:r>
      <w:r w:rsidR="008E4F0B">
        <w:rPr>
          <w:rFonts w:ascii="Arial" w:eastAsia="Calibri" w:hAnsi="Arial" w:cs="Arial"/>
          <w:lang w:val="en-US"/>
        </w:rPr>
        <w:t xml:space="preserve">the Government’s resolve for a </w:t>
      </w:r>
      <w:r w:rsidR="00390471" w:rsidRPr="00390471">
        <w:rPr>
          <w:rFonts w:ascii="Arial" w:eastAsia="Calibri" w:hAnsi="Arial" w:cs="Arial"/>
          <w:lang w:val="en-US"/>
        </w:rPr>
        <w:t>Radical Socio Economic Transformation”</w:t>
      </w:r>
      <w:r>
        <w:rPr>
          <w:rFonts w:ascii="Arial" w:eastAsia="Calibri" w:hAnsi="Arial" w:cs="Arial"/>
          <w:lang w:val="en-US"/>
        </w:rPr>
        <w:t xml:space="preserve">. </w:t>
      </w:r>
    </w:p>
    <w:p w:rsidR="008E4F0B" w:rsidRDefault="008E4F0B" w:rsidP="00672F0A">
      <w:pPr>
        <w:jc w:val="both"/>
        <w:rPr>
          <w:rFonts w:ascii="Arial" w:eastAsia="Calibri" w:hAnsi="Arial" w:cs="Arial"/>
          <w:lang w:val="en-US"/>
        </w:rPr>
      </w:pPr>
    </w:p>
    <w:p w:rsidR="00667CBF" w:rsidRDefault="00667CBF" w:rsidP="00672F0A">
      <w:pPr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The competition is divided into four categories namely; Service Excellence, Entrepreneurship, Sustainable Development and the MEC’s Award. In the Free State Province, about 63 tourism players and businesses entered the competition this year with 37 finalists.</w:t>
      </w:r>
    </w:p>
    <w:p w:rsidR="00667CBF" w:rsidRDefault="00667CBF" w:rsidP="00672F0A">
      <w:pPr>
        <w:jc w:val="both"/>
        <w:rPr>
          <w:rFonts w:ascii="Arial" w:eastAsia="Calibri" w:hAnsi="Arial" w:cs="Arial"/>
          <w:lang w:val="en-US"/>
        </w:rPr>
      </w:pPr>
    </w:p>
    <w:p w:rsidR="00D859BE" w:rsidRDefault="005B5FAD" w:rsidP="005B5FAD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total of 20 winners were bestowed and will compete with winners from other provinces during the national competition which will take place in No</w:t>
      </w:r>
      <w:r w:rsidR="00522CE8">
        <w:rPr>
          <w:rFonts w:ascii="Arial" w:eastAsia="Calibri" w:hAnsi="Arial" w:cs="Arial"/>
        </w:rPr>
        <w:t>vember 2018. The winners include</w:t>
      </w:r>
      <w:r w:rsidR="00D859BE">
        <w:rPr>
          <w:rFonts w:ascii="Arial" w:eastAsia="Calibri" w:hAnsi="Arial" w:cs="Arial"/>
        </w:rPr>
        <w:t xml:space="preserve">: </w:t>
      </w:r>
    </w:p>
    <w:p w:rsidR="00A1085E" w:rsidRPr="00D62526" w:rsidRDefault="005B5FAD" w:rsidP="005B5FAD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6115"/>
        <w:gridCol w:w="3420"/>
      </w:tblGrid>
      <w:tr w:rsidR="00A1085E" w:rsidTr="00A1085E">
        <w:tc>
          <w:tcPr>
            <w:tcW w:w="6115" w:type="dxa"/>
          </w:tcPr>
          <w:p w:rsidR="00A1085E" w:rsidRPr="00A1085E" w:rsidRDefault="00A1085E" w:rsidP="005B5FAD">
            <w:pPr>
              <w:jc w:val="both"/>
              <w:rPr>
                <w:rFonts w:ascii="Arial" w:eastAsia="Calibri" w:hAnsi="Arial" w:cs="Arial"/>
                <w:b/>
              </w:rPr>
            </w:pPr>
            <w:r w:rsidRPr="00A1085E">
              <w:rPr>
                <w:rFonts w:ascii="Arial" w:eastAsia="Calibri" w:hAnsi="Arial" w:cs="Arial"/>
                <w:b/>
              </w:rPr>
              <w:t>Name of Establishment</w:t>
            </w:r>
          </w:p>
        </w:tc>
        <w:tc>
          <w:tcPr>
            <w:tcW w:w="3420" w:type="dxa"/>
          </w:tcPr>
          <w:p w:rsidR="00A1085E" w:rsidRPr="00A1085E" w:rsidRDefault="00A1085E" w:rsidP="005B5FAD">
            <w:pPr>
              <w:jc w:val="both"/>
              <w:rPr>
                <w:rFonts w:ascii="Arial" w:eastAsia="Calibri" w:hAnsi="Arial" w:cs="Arial"/>
                <w:b/>
              </w:rPr>
            </w:pPr>
            <w:r w:rsidRPr="00A1085E">
              <w:rPr>
                <w:rFonts w:ascii="Arial" w:eastAsia="Calibri" w:hAnsi="Arial" w:cs="Arial"/>
                <w:b/>
              </w:rPr>
              <w:t xml:space="preserve">Category </w:t>
            </w:r>
          </w:p>
        </w:tc>
      </w:tr>
      <w:tr w:rsidR="00A1085E" w:rsidTr="00A1085E">
        <w:tc>
          <w:tcPr>
            <w:tcW w:w="6115" w:type="dxa"/>
          </w:tcPr>
          <w:p w:rsidR="00A1085E" w:rsidRDefault="00A1085E" w:rsidP="005B5FAD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Clarens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Xtreme</w:t>
            </w:r>
            <w:proofErr w:type="spellEnd"/>
            <w:r>
              <w:rPr>
                <w:rFonts w:ascii="Arial" w:eastAsia="Calibri" w:hAnsi="Arial" w:cs="Arial"/>
              </w:rPr>
              <w:t xml:space="preserve"> Adventures </w:t>
            </w:r>
          </w:p>
        </w:tc>
        <w:tc>
          <w:tcPr>
            <w:tcW w:w="3420" w:type="dxa"/>
          </w:tcPr>
          <w:p w:rsidR="00A1085E" w:rsidRDefault="00A1085E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Action and Adventure</w:t>
            </w:r>
          </w:p>
        </w:tc>
      </w:tr>
      <w:tr w:rsidR="00A1085E" w:rsidTr="00A1085E">
        <w:tc>
          <w:tcPr>
            <w:tcW w:w="6115" w:type="dxa"/>
          </w:tcPr>
          <w:p w:rsidR="00A1085E" w:rsidRDefault="00A1085E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Gariep A Forever Resort Caravan Park</w:t>
            </w:r>
          </w:p>
        </w:tc>
        <w:tc>
          <w:tcPr>
            <w:tcW w:w="3420" w:type="dxa"/>
          </w:tcPr>
          <w:p w:rsidR="00A1085E" w:rsidRDefault="00A1085E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Caravan and Camping </w:t>
            </w:r>
          </w:p>
        </w:tc>
      </w:tr>
      <w:tr w:rsidR="00A1085E" w:rsidTr="00A1085E">
        <w:tc>
          <w:tcPr>
            <w:tcW w:w="6115" w:type="dxa"/>
          </w:tcPr>
          <w:p w:rsidR="00A1085E" w:rsidRDefault="00A1085E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Lions Rest Country Estate </w:t>
            </w:r>
          </w:p>
        </w:tc>
        <w:tc>
          <w:tcPr>
            <w:tcW w:w="3420" w:type="dxa"/>
          </w:tcPr>
          <w:p w:rsidR="00A1085E" w:rsidRDefault="00A1085E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Country House</w:t>
            </w:r>
          </w:p>
        </w:tc>
      </w:tr>
      <w:tr w:rsidR="00A1085E" w:rsidTr="00A1085E">
        <w:tc>
          <w:tcPr>
            <w:tcW w:w="6115" w:type="dxa"/>
          </w:tcPr>
          <w:p w:rsidR="00A1085E" w:rsidRDefault="00A1085E" w:rsidP="005B5FAD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Letsatsi</w:t>
            </w:r>
            <w:proofErr w:type="spellEnd"/>
            <w:r>
              <w:rPr>
                <w:rFonts w:ascii="Arial" w:eastAsia="Calibri" w:hAnsi="Arial" w:cs="Arial"/>
              </w:rPr>
              <w:t xml:space="preserve"> Game Lodge</w:t>
            </w:r>
          </w:p>
        </w:tc>
        <w:tc>
          <w:tcPr>
            <w:tcW w:w="3420" w:type="dxa"/>
          </w:tcPr>
          <w:p w:rsidR="00A1085E" w:rsidRDefault="00A1085E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Game Lodge</w:t>
            </w:r>
          </w:p>
        </w:tc>
      </w:tr>
      <w:tr w:rsidR="00A1085E" w:rsidTr="00A1085E">
        <w:tc>
          <w:tcPr>
            <w:tcW w:w="6115" w:type="dxa"/>
          </w:tcPr>
          <w:p w:rsidR="00A1085E" w:rsidRDefault="00A1085E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Art Lovers Guest House </w:t>
            </w:r>
          </w:p>
        </w:tc>
        <w:tc>
          <w:tcPr>
            <w:tcW w:w="3420" w:type="dxa"/>
          </w:tcPr>
          <w:p w:rsidR="00A1085E" w:rsidRDefault="00A1085E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Guest House</w:t>
            </w:r>
          </w:p>
        </w:tc>
      </w:tr>
      <w:tr w:rsidR="00A1085E" w:rsidTr="00A1085E">
        <w:tc>
          <w:tcPr>
            <w:tcW w:w="6115" w:type="dxa"/>
          </w:tcPr>
          <w:p w:rsidR="00A1085E" w:rsidRDefault="00A1085E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Castello Guest House Bloemfontein</w:t>
            </w:r>
          </w:p>
        </w:tc>
        <w:tc>
          <w:tcPr>
            <w:tcW w:w="3420" w:type="dxa"/>
          </w:tcPr>
          <w:p w:rsidR="00A1085E" w:rsidRDefault="00A1085E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Guest House</w:t>
            </w:r>
          </w:p>
        </w:tc>
      </w:tr>
      <w:tr w:rsidR="00A1085E" w:rsidTr="00A1085E">
        <w:tc>
          <w:tcPr>
            <w:tcW w:w="6115" w:type="dxa"/>
          </w:tcPr>
          <w:p w:rsidR="00A1085E" w:rsidRDefault="00A1085E" w:rsidP="005B5FAD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Tukha</w:t>
            </w:r>
            <w:proofErr w:type="spellEnd"/>
            <w:r>
              <w:rPr>
                <w:rFonts w:ascii="Arial" w:eastAsia="Calibri" w:hAnsi="Arial" w:cs="Arial"/>
              </w:rPr>
              <w:t xml:space="preserve"> Guest House</w:t>
            </w:r>
          </w:p>
        </w:tc>
        <w:tc>
          <w:tcPr>
            <w:tcW w:w="3420" w:type="dxa"/>
          </w:tcPr>
          <w:p w:rsidR="00A1085E" w:rsidRDefault="00A1085E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Guest House</w:t>
            </w:r>
          </w:p>
        </w:tc>
      </w:tr>
      <w:tr w:rsidR="00A1085E" w:rsidTr="00A1085E">
        <w:tc>
          <w:tcPr>
            <w:tcW w:w="6115" w:type="dxa"/>
          </w:tcPr>
          <w:p w:rsidR="00A1085E" w:rsidRDefault="00A1085E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Southern Sun Bloemfontein </w:t>
            </w:r>
          </w:p>
        </w:tc>
        <w:tc>
          <w:tcPr>
            <w:tcW w:w="3420" w:type="dxa"/>
          </w:tcPr>
          <w:p w:rsidR="00A1085E" w:rsidRDefault="00A1085E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Hotel</w:t>
            </w:r>
          </w:p>
        </w:tc>
      </w:tr>
      <w:tr w:rsidR="00A1085E" w:rsidTr="00A1085E">
        <w:tc>
          <w:tcPr>
            <w:tcW w:w="6115" w:type="dxa"/>
          </w:tcPr>
          <w:p w:rsidR="00A1085E" w:rsidRDefault="00280C53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Frontier Inn and Casino</w:t>
            </w:r>
          </w:p>
        </w:tc>
        <w:tc>
          <w:tcPr>
            <w:tcW w:w="3420" w:type="dxa"/>
          </w:tcPr>
          <w:p w:rsidR="00A1085E" w:rsidRDefault="00280C53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Hotel</w:t>
            </w:r>
          </w:p>
        </w:tc>
      </w:tr>
      <w:tr w:rsidR="00A1085E" w:rsidTr="00A1085E">
        <w:tc>
          <w:tcPr>
            <w:tcW w:w="6115" w:type="dxa"/>
          </w:tcPr>
          <w:p w:rsidR="00A1085E" w:rsidRDefault="00280C53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Road Lodge Bloemfontein Airport</w:t>
            </w:r>
          </w:p>
        </w:tc>
        <w:tc>
          <w:tcPr>
            <w:tcW w:w="3420" w:type="dxa"/>
          </w:tcPr>
          <w:p w:rsidR="00A1085E" w:rsidRDefault="00280C53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Hotel</w:t>
            </w:r>
          </w:p>
        </w:tc>
      </w:tr>
      <w:tr w:rsidR="00A1085E" w:rsidTr="00A1085E">
        <w:tc>
          <w:tcPr>
            <w:tcW w:w="6115" w:type="dxa"/>
          </w:tcPr>
          <w:p w:rsidR="00A1085E" w:rsidRDefault="00280C53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Wild Horses Exclusive Mountain Lodge </w:t>
            </w:r>
          </w:p>
        </w:tc>
        <w:tc>
          <w:tcPr>
            <w:tcW w:w="3420" w:type="dxa"/>
          </w:tcPr>
          <w:p w:rsidR="00A1085E" w:rsidRDefault="00280C53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Lodge</w:t>
            </w:r>
          </w:p>
        </w:tc>
      </w:tr>
      <w:tr w:rsidR="00A1085E" w:rsidTr="00A1085E">
        <w:tc>
          <w:tcPr>
            <w:tcW w:w="6115" w:type="dxa"/>
          </w:tcPr>
          <w:p w:rsidR="00A1085E" w:rsidRDefault="00280C53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Lions Rock Lodge </w:t>
            </w:r>
          </w:p>
        </w:tc>
        <w:tc>
          <w:tcPr>
            <w:tcW w:w="3420" w:type="dxa"/>
          </w:tcPr>
          <w:p w:rsidR="00A1085E" w:rsidRDefault="00280C53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Lodge </w:t>
            </w:r>
          </w:p>
        </w:tc>
      </w:tr>
      <w:tr w:rsidR="00A1085E" w:rsidTr="00A1085E">
        <w:tc>
          <w:tcPr>
            <w:tcW w:w="6115" w:type="dxa"/>
          </w:tcPr>
          <w:p w:rsidR="00A1085E" w:rsidRDefault="00280C53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Monte Bello Venue </w:t>
            </w:r>
          </w:p>
        </w:tc>
        <w:tc>
          <w:tcPr>
            <w:tcW w:w="3420" w:type="dxa"/>
          </w:tcPr>
          <w:p w:rsidR="00A1085E" w:rsidRDefault="00280C53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Meetings, Exhibitions and Special Events (MESE)</w:t>
            </w:r>
          </w:p>
        </w:tc>
      </w:tr>
      <w:tr w:rsidR="00A1085E" w:rsidTr="00A1085E">
        <w:tc>
          <w:tcPr>
            <w:tcW w:w="6115" w:type="dxa"/>
          </w:tcPr>
          <w:p w:rsidR="00A1085E" w:rsidRDefault="00280C53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Gariep A Forever Resort Conference </w:t>
            </w:r>
          </w:p>
        </w:tc>
        <w:tc>
          <w:tcPr>
            <w:tcW w:w="3420" w:type="dxa"/>
          </w:tcPr>
          <w:p w:rsidR="00A1085E" w:rsidRDefault="00280C53" w:rsidP="005B5FAD">
            <w:pPr>
              <w:jc w:val="both"/>
              <w:rPr>
                <w:rFonts w:ascii="Arial" w:eastAsia="Calibri" w:hAnsi="Arial" w:cs="Arial"/>
              </w:rPr>
            </w:pPr>
            <w:r w:rsidRPr="00280C53">
              <w:rPr>
                <w:rFonts w:ascii="Arial" w:eastAsia="Calibri" w:hAnsi="Arial" w:cs="Arial"/>
              </w:rPr>
              <w:t>Meetings, Exhibitions and Special Events (MESE)</w:t>
            </w:r>
          </w:p>
        </w:tc>
      </w:tr>
      <w:tr w:rsidR="00A1085E" w:rsidTr="00A1085E">
        <w:tc>
          <w:tcPr>
            <w:tcW w:w="6115" w:type="dxa"/>
          </w:tcPr>
          <w:p w:rsidR="00A1085E" w:rsidRDefault="00280C53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Basotho Cultural Village </w:t>
            </w:r>
          </w:p>
        </w:tc>
        <w:tc>
          <w:tcPr>
            <w:tcW w:w="3420" w:type="dxa"/>
          </w:tcPr>
          <w:p w:rsidR="00A1085E" w:rsidRDefault="00280C53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Roots and Culture </w:t>
            </w:r>
          </w:p>
        </w:tc>
      </w:tr>
      <w:tr w:rsidR="00A1085E" w:rsidTr="00A1085E">
        <w:tc>
          <w:tcPr>
            <w:tcW w:w="6115" w:type="dxa"/>
          </w:tcPr>
          <w:p w:rsidR="00A1085E" w:rsidRDefault="00280C53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Free State National Botanical Garden</w:t>
            </w:r>
          </w:p>
        </w:tc>
        <w:tc>
          <w:tcPr>
            <w:tcW w:w="3420" w:type="dxa"/>
          </w:tcPr>
          <w:p w:rsidR="00A1085E" w:rsidRDefault="00280C53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Social Beauty</w:t>
            </w:r>
          </w:p>
        </w:tc>
      </w:tr>
      <w:tr w:rsidR="00280C53" w:rsidTr="00A1085E">
        <w:tc>
          <w:tcPr>
            <w:tcW w:w="6115" w:type="dxa"/>
          </w:tcPr>
          <w:p w:rsidR="00280C53" w:rsidRDefault="00280C53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Bethesda Exclusive Accommodation</w:t>
            </w:r>
          </w:p>
        </w:tc>
        <w:tc>
          <w:tcPr>
            <w:tcW w:w="3420" w:type="dxa"/>
          </w:tcPr>
          <w:p w:rsidR="00280C53" w:rsidRDefault="00280C53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Self-catering Exclusive</w:t>
            </w:r>
          </w:p>
        </w:tc>
      </w:tr>
      <w:tr w:rsidR="00280C53" w:rsidTr="00A1085E">
        <w:tc>
          <w:tcPr>
            <w:tcW w:w="6115" w:type="dxa"/>
          </w:tcPr>
          <w:p w:rsidR="00280C53" w:rsidRDefault="00280C53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Gariep A Forever Resort Chalets </w:t>
            </w:r>
          </w:p>
        </w:tc>
        <w:tc>
          <w:tcPr>
            <w:tcW w:w="3420" w:type="dxa"/>
          </w:tcPr>
          <w:p w:rsidR="00280C53" w:rsidRDefault="00280C53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Self-catering Shared Vacation</w:t>
            </w:r>
          </w:p>
        </w:tc>
      </w:tr>
      <w:tr w:rsidR="00280C53" w:rsidTr="00A1085E">
        <w:tc>
          <w:tcPr>
            <w:tcW w:w="6115" w:type="dxa"/>
          </w:tcPr>
          <w:p w:rsidR="00280C53" w:rsidRDefault="00A532A6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Thabile Tours and Shuttle</w:t>
            </w:r>
          </w:p>
        </w:tc>
        <w:tc>
          <w:tcPr>
            <w:tcW w:w="3420" w:type="dxa"/>
          </w:tcPr>
          <w:p w:rsidR="00280C53" w:rsidRDefault="00A532A6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Tour Operators </w:t>
            </w:r>
          </w:p>
        </w:tc>
      </w:tr>
      <w:tr w:rsidR="00A532A6" w:rsidTr="00A1085E">
        <w:tc>
          <w:tcPr>
            <w:tcW w:w="6115" w:type="dxa"/>
          </w:tcPr>
          <w:p w:rsidR="00A532A6" w:rsidRDefault="00A532A6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Joseph </w:t>
            </w:r>
            <w:proofErr w:type="spellStart"/>
            <w:r>
              <w:rPr>
                <w:rFonts w:ascii="Arial" w:eastAsia="Calibri" w:hAnsi="Arial" w:cs="Arial"/>
              </w:rPr>
              <w:t>Rantseke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3420" w:type="dxa"/>
          </w:tcPr>
          <w:p w:rsidR="00A532A6" w:rsidRDefault="00A532A6" w:rsidP="005B5F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Tourist Guide (Culture)</w:t>
            </w:r>
          </w:p>
        </w:tc>
      </w:tr>
    </w:tbl>
    <w:p w:rsidR="005B5FAD" w:rsidRPr="00D62526" w:rsidRDefault="005B5FAD" w:rsidP="005B5FAD">
      <w:pPr>
        <w:jc w:val="both"/>
        <w:rPr>
          <w:rFonts w:ascii="Arial" w:eastAsia="Calibri" w:hAnsi="Arial" w:cs="Arial"/>
        </w:rPr>
      </w:pPr>
    </w:p>
    <w:p w:rsidR="005B5FAD" w:rsidRDefault="005B5FAD" w:rsidP="00672F0A">
      <w:pPr>
        <w:jc w:val="both"/>
        <w:rPr>
          <w:rFonts w:ascii="Arial" w:eastAsia="Calibri" w:hAnsi="Arial" w:cs="Arial"/>
          <w:lang w:val="en-US"/>
        </w:rPr>
      </w:pPr>
    </w:p>
    <w:p w:rsidR="005B5FAD" w:rsidRDefault="00D859BE" w:rsidP="00672F0A">
      <w:pPr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Talking to one of the w</w:t>
      </w:r>
      <w:r w:rsidR="00667CBF">
        <w:rPr>
          <w:rFonts w:ascii="Arial" w:eastAsia="Calibri" w:hAnsi="Arial" w:cs="Arial"/>
          <w:lang w:val="en-US"/>
        </w:rPr>
        <w:t>inners</w:t>
      </w:r>
      <w:r>
        <w:rPr>
          <w:rFonts w:ascii="Arial" w:eastAsia="Calibri" w:hAnsi="Arial" w:cs="Arial"/>
          <w:lang w:val="en-US"/>
        </w:rPr>
        <w:t xml:space="preserve">, </w:t>
      </w:r>
      <w:r w:rsidRPr="00D859BE">
        <w:rPr>
          <w:rFonts w:ascii="Arial" w:eastAsia="Calibri" w:hAnsi="Arial" w:cs="Arial"/>
          <w:lang w:val="en-US"/>
        </w:rPr>
        <w:t xml:space="preserve">Ms. Satty Mdhluli </w:t>
      </w:r>
      <w:r w:rsidR="00522CE8">
        <w:rPr>
          <w:rFonts w:ascii="Arial" w:eastAsia="Calibri" w:hAnsi="Arial" w:cs="Arial"/>
          <w:lang w:val="en-US"/>
        </w:rPr>
        <w:t>the founder of</w:t>
      </w:r>
      <w:r>
        <w:rPr>
          <w:rFonts w:ascii="Arial" w:eastAsia="Calibri" w:hAnsi="Arial" w:cs="Arial"/>
          <w:lang w:val="en-US"/>
        </w:rPr>
        <w:t xml:space="preserve"> </w:t>
      </w:r>
      <w:r w:rsidR="00667CBF">
        <w:rPr>
          <w:rFonts w:ascii="Arial" w:eastAsia="Calibri" w:hAnsi="Arial" w:cs="Arial"/>
          <w:lang w:val="en-US"/>
        </w:rPr>
        <w:t xml:space="preserve">Thabile Tours and </w:t>
      </w:r>
      <w:r>
        <w:rPr>
          <w:rFonts w:ascii="Arial" w:eastAsia="Calibri" w:hAnsi="Arial" w:cs="Arial"/>
          <w:lang w:val="en-US"/>
        </w:rPr>
        <w:t>Shuttle Services</w:t>
      </w:r>
      <w:r w:rsidR="00667CBF">
        <w:rPr>
          <w:rFonts w:ascii="Arial" w:eastAsia="Calibri" w:hAnsi="Arial" w:cs="Arial"/>
          <w:lang w:val="en-US"/>
        </w:rPr>
        <w:t xml:space="preserve">, </w:t>
      </w:r>
      <w:r>
        <w:rPr>
          <w:rFonts w:ascii="Arial" w:eastAsia="Calibri" w:hAnsi="Arial" w:cs="Arial"/>
          <w:lang w:val="en-US"/>
        </w:rPr>
        <w:t xml:space="preserve">she </w:t>
      </w:r>
      <w:r w:rsidR="00667CBF" w:rsidRPr="007D50E3">
        <w:rPr>
          <w:rFonts w:ascii="Arial" w:eastAsia="Calibri" w:hAnsi="Arial" w:cs="Arial"/>
          <w:lang w:val="en-US"/>
        </w:rPr>
        <w:t>praised the awards for the e</w:t>
      </w:r>
      <w:r w:rsidR="00522CE8">
        <w:rPr>
          <w:rFonts w:ascii="Arial" w:eastAsia="Calibri" w:hAnsi="Arial" w:cs="Arial"/>
          <w:lang w:val="en-US"/>
        </w:rPr>
        <w:t>xposure they provide to tourism products</w:t>
      </w:r>
      <w:r w:rsidR="00667CBF" w:rsidRPr="007D50E3">
        <w:rPr>
          <w:rFonts w:ascii="Arial" w:eastAsia="Calibri" w:hAnsi="Arial" w:cs="Arial"/>
          <w:lang w:val="en-US"/>
        </w:rPr>
        <w:t xml:space="preserve"> owners an</w:t>
      </w:r>
      <w:r w:rsidR="00667CBF">
        <w:rPr>
          <w:rFonts w:ascii="Arial" w:eastAsia="Calibri" w:hAnsi="Arial" w:cs="Arial"/>
          <w:lang w:val="en-US"/>
        </w:rPr>
        <w:t>d establishments</w:t>
      </w:r>
      <w:r w:rsidR="00522CE8">
        <w:rPr>
          <w:rFonts w:ascii="Arial" w:eastAsia="Calibri" w:hAnsi="Arial" w:cs="Arial"/>
          <w:lang w:val="en-US"/>
        </w:rPr>
        <w:t>. M</w:t>
      </w:r>
      <w:r w:rsidR="005B5FAD">
        <w:rPr>
          <w:rFonts w:ascii="Arial" w:eastAsia="Calibri" w:hAnsi="Arial" w:cs="Arial"/>
          <w:lang w:val="en-US"/>
        </w:rPr>
        <w:t>s</w:t>
      </w:r>
      <w:r>
        <w:rPr>
          <w:rFonts w:ascii="Arial" w:eastAsia="Calibri" w:hAnsi="Arial" w:cs="Arial"/>
          <w:lang w:val="en-US"/>
        </w:rPr>
        <w:t>.</w:t>
      </w:r>
      <w:r w:rsidR="00F77E9E">
        <w:rPr>
          <w:rFonts w:ascii="Arial" w:eastAsia="Calibri" w:hAnsi="Arial" w:cs="Arial"/>
          <w:lang w:val="en-US"/>
        </w:rPr>
        <w:t xml:space="preserve"> Satty </w:t>
      </w:r>
      <w:r w:rsidR="00384B18" w:rsidRPr="00F77E9E">
        <w:rPr>
          <w:rFonts w:ascii="Arial" w:eastAsia="Calibri" w:hAnsi="Arial" w:cs="Arial"/>
          <w:lang w:val="en-US"/>
        </w:rPr>
        <w:t>established</w:t>
      </w:r>
      <w:r w:rsidR="00667CBF" w:rsidRPr="00F77E9E">
        <w:rPr>
          <w:rFonts w:ascii="Arial" w:eastAsia="Calibri" w:hAnsi="Arial" w:cs="Arial"/>
          <w:lang w:val="en-US"/>
        </w:rPr>
        <w:t xml:space="preserve"> Thabile </w:t>
      </w:r>
      <w:r w:rsidR="00667CBF">
        <w:rPr>
          <w:rFonts w:ascii="Arial" w:eastAsia="Calibri" w:hAnsi="Arial" w:cs="Arial"/>
          <w:lang w:val="en-US"/>
        </w:rPr>
        <w:t>Tours and Shuttle Services in 2006</w:t>
      </w:r>
      <w:r w:rsidR="00384B18" w:rsidRPr="00F77E9E">
        <w:rPr>
          <w:rFonts w:ascii="Arial" w:eastAsia="Calibri" w:hAnsi="Arial" w:cs="Arial"/>
          <w:lang w:val="en-US"/>
        </w:rPr>
        <w:t>, and</w:t>
      </w:r>
      <w:r w:rsidR="00667CBF" w:rsidRPr="00F77E9E">
        <w:rPr>
          <w:rFonts w:ascii="Arial" w:eastAsia="Calibri" w:hAnsi="Arial" w:cs="Arial"/>
          <w:lang w:val="en-US"/>
        </w:rPr>
        <w:t xml:space="preserve"> </w:t>
      </w:r>
      <w:r w:rsidR="00667CBF">
        <w:rPr>
          <w:rFonts w:ascii="Arial" w:eastAsia="Calibri" w:hAnsi="Arial" w:cs="Arial"/>
          <w:lang w:val="en-US"/>
        </w:rPr>
        <w:t xml:space="preserve">since then the </w:t>
      </w:r>
      <w:r w:rsidR="005B5FAD">
        <w:rPr>
          <w:rFonts w:ascii="Arial" w:eastAsia="Calibri" w:hAnsi="Arial" w:cs="Arial"/>
          <w:lang w:val="en-US"/>
        </w:rPr>
        <w:t>business has</w:t>
      </w:r>
      <w:r w:rsidR="00667CBF">
        <w:rPr>
          <w:rFonts w:ascii="Arial" w:eastAsia="Calibri" w:hAnsi="Arial" w:cs="Arial"/>
          <w:lang w:val="en-US"/>
        </w:rPr>
        <w:t xml:space="preserve"> grown</w:t>
      </w:r>
      <w:r w:rsidR="005B5FAD">
        <w:rPr>
          <w:rFonts w:ascii="Arial" w:eastAsia="Calibri" w:hAnsi="Arial" w:cs="Arial"/>
          <w:lang w:val="en-US"/>
        </w:rPr>
        <w:t xml:space="preserve"> tremendously and</w:t>
      </w:r>
      <w:r w:rsidR="00667CBF">
        <w:rPr>
          <w:rFonts w:ascii="Arial" w:eastAsia="Calibri" w:hAnsi="Arial" w:cs="Arial"/>
          <w:lang w:val="en-US"/>
        </w:rPr>
        <w:t xml:space="preserve"> </w:t>
      </w:r>
      <w:r w:rsidR="005B5FAD">
        <w:rPr>
          <w:rFonts w:ascii="Arial" w:eastAsia="Calibri" w:hAnsi="Arial" w:cs="Arial"/>
          <w:lang w:val="en-US"/>
        </w:rPr>
        <w:t xml:space="preserve">does not only operate locally and </w:t>
      </w:r>
      <w:r w:rsidR="00667CBF">
        <w:rPr>
          <w:rFonts w:ascii="Arial" w:eastAsia="Calibri" w:hAnsi="Arial" w:cs="Arial"/>
          <w:lang w:val="en-US"/>
        </w:rPr>
        <w:t>has transported tourists to countries such as Malawi, Botswana and Lesotho.</w:t>
      </w:r>
    </w:p>
    <w:p w:rsidR="005B5FAD" w:rsidRDefault="005B5FAD" w:rsidP="00672F0A">
      <w:pPr>
        <w:jc w:val="both"/>
        <w:rPr>
          <w:rFonts w:ascii="Arial" w:eastAsia="Calibri" w:hAnsi="Arial" w:cs="Arial"/>
          <w:lang w:val="en-US"/>
        </w:rPr>
      </w:pPr>
    </w:p>
    <w:p w:rsidR="008E4F0B" w:rsidRDefault="005B5FAD" w:rsidP="00672F0A">
      <w:pPr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Recipient of</w:t>
      </w:r>
      <w:r w:rsidR="008744DA">
        <w:rPr>
          <w:rFonts w:ascii="Arial" w:eastAsia="Calibri" w:hAnsi="Arial" w:cs="Arial"/>
          <w:lang w:val="en-US"/>
        </w:rPr>
        <w:t xml:space="preserve"> 2018 MEC Award</w:t>
      </w:r>
      <w:r w:rsidR="00834DF7">
        <w:rPr>
          <w:rFonts w:ascii="Arial" w:eastAsia="Calibri" w:hAnsi="Arial" w:cs="Arial"/>
          <w:lang w:val="en-US"/>
        </w:rPr>
        <w:t xml:space="preserve"> is </w:t>
      </w:r>
      <w:r w:rsidR="008744DA">
        <w:rPr>
          <w:rFonts w:ascii="Arial" w:eastAsia="Calibri" w:hAnsi="Arial" w:cs="Arial"/>
          <w:lang w:val="en-US"/>
        </w:rPr>
        <w:t xml:space="preserve">Monate Nate </w:t>
      </w:r>
      <w:proofErr w:type="gramStart"/>
      <w:r w:rsidR="008744DA">
        <w:rPr>
          <w:rFonts w:ascii="Arial" w:eastAsia="Calibri" w:hAnsi="Arial" w:cs="Arial"/>
          <w:lang w:val="en-US"/>
        </w:rPr>
        <w:t>Wa</w:t>
      </w:r>
      <w:proofErr w:type="gramEnd"/>
      <w:r w:rsidR="008744DA">
        <w:rPr>
          <w:rFonts w:ascii="Arial" w:eastAsia="Calibri" w:hAnsi="Arial" w:cs="Arial"/>
          <w:lang w:val="en-US"/>
        </w:rPr>
        <w:t xml:space="preserve"> Phokeng Lodge </w:t>
      </w:r>
      <w:r w:rsidR="00834DF7">
        <w:rPr>
          <w:rFonts w:ascii="Arial" w:eastAsia="Calibri" w:hAnsi="Arial" w:cs="Arial"/>
          <w:lang w:val="en-US"/>
        </w:rPr>
        <w:t>from Mang</w:t>
      </w:r>
      <w:r w:rsidR="008744DA">
        <w:rPr>
          <w:rFonts w:ascii="Arial" w:eastAsia="Calibri" w:hAnsi="Arial" w:cs="Arial"/>
          <w:lang w:val="en-US"/>
        </w:rPr>
        <w:t>a</w:t>
      </w:r>
      <w:r w:rsidR="00834DF7">
        <w:rPr>
          <w:rFonts w:ascii="Arial" w:eastAsia="Calibri" w:hAnsi="Arial" w:cs="Arial"/>
          <w:lang w:val="en-US"/>
        </w:rPr>
        <w:t>u</w:t>
      </w:r>
      <w:r w:rsidR="007D50E3">
        <w:rPr>
          <w:rFonts w:ascii="Arial" w:eastAsia="Calibri" w:hAnsi="Arial" w:cs="Arial"/>
          <w:lang w:val="en-US"/>
        </w:rPr>
        <w:t>ng Metropolitan Municipality.</w:t>
      </w:r>
      <w:r w:rsidR="008744DA">
        <w:rPr>
          <w:rFonts w:ascii="Arial" w:eastAsia="Calibri" w:hAnsi="Arial" w:cs="Arial"/>
          <w:lang w:val="en-US"/>
        </w:rPr>
        <w:t xml:space="preserve"> </w:t>
      </w:r>
    </w:p>
    <w:p w:rsidR="00522CE8" w:rsidRDefault="00522CE8" w:rsidP="00672F0A">
      <w:pPr>
        <w:jc w:val="both"/>
        <w:rPr>
          <w:rFonts w:ascii="Arial" w:eastAsia="Calibri" w:hAnsi="Arial" w:cs="Arial"/>
          <w:lang w:val="en-US"/>
        </w:rPr>
      </w:pPr>
    </w:p>
    <w:p w:rsidR="00F33244" w:rsidRDefault="005B5FAD" w:rsidP="00672F0A">
      <w:pPr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bCs/>
          <w:iCs/>
        </w:rPr>
        <w:t xml:space="preserve">The department </w:t>
      </w:r>
      <w:r w:rsidRPr="004C59CF">
        <w:rPr>
          <w:rFonts w:ascii="Arial" w:eastAsia="Calibri" w:hAnsi="Arial" w:cs="Arial"/>
          <w:bCs/>
          <w:iCs/>
        </w:rPr>
        <w:t>wish</w:t>
      </w:r>
      <w:r>
        <w:rPr>
          <w:rFonts w:ascii="Arial" w:eastAsia="Calibri" w:hAnsi="Arial" w:cs="Arial"/>
          <w:bCs/>
          <w:iCs/>
        </w:rPr>
        <w:t>es to congratulate all the finalists and winners and also extend good luck to the 20 winners who will be representing the provi</w:t>
      </w:r>
      <w:r w:rsidR="00522CE8">
        <w:rPr>
          <w:rFonts w:ascii="Arial" w:eastAsia="Calibri" w:hAnsi="Arial" w:cs="Arial"/>
          <w:bCs/>
          <w:iCs/>
        </w:rPr>
        <w:t>nce in the national competition.</w:t>
      </w:r>
      <w:r w:rsidR="002F7506" w:rsidRPr="00D62526">
        <w:rPr>
          <w:rFonts w:ascii="Arial" w:eastAsia="Calibri" w:hAnsi="Arial" w:cs="Arial"/>
          <w:lang w:val="en-US"/>
        </w:rPr>
        <w:t xml:space="preserve"> </w:t>
      </w:r>
    </w:p>
    <w:p w:rsidR="002F7506" w:rsidRPr="00D62526" w:rsidRDefault="002F7506" w:rsidP="00672F0A">
      <w:pPr>
        <w:jc w:val="both"/>
        <w:rPr>
          <w:rFonts w:ascii="Arial" w:eastAsia="Calibri" w:hAnsi="Arial" w:cs="Arial"/>
          <w:lang w:val="en-US"/>
        </w:rPr>
      </w:pPr>
    </w:p>
    <w:p w:rsidR="001B21A4" w:rsidRDefault="001B21A4" w:rsidP="001B21A4">
      <w:pPr>
        <w:jc w:val="both"/>
        <w:rPr>
          <w:rFonts w:ascii="Arial" w:eastAsia="Calibri" w:hAnsi="Arial" w:cs="Arial"/>
          <w:b/>
          <w:bCs/>
        </w:rPr>
      </w:pPr>
    </w:p>
    <w:p w:rsidR="001B21A4" w:rsidRDefault="00672F0A" w:rsidP="001B21A4">
      <w:pPr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</w:rPr>
        <w:t xml:space="preserve"> </w:t>
      </w:r>
      <w:r w:rsidR="001B21A4" w:rsidRPr="001B21A4">
        <w:rPr>
          <w:rFonts w:ascii="Arial" w:eastAsia="Calibri" w:hAnsi="Arial" w:cs="Arial"/>
          <w:b/>
          <w:lang w:val="en-US"/>
        </w:rPr>
        <w:t>Issued by the Department of Economic, Small Business Development, Tourism and Environmental Affairs</w:t>
      </w:r>
      <w:r w:rsidR="001B21A4" w:rsidRPr="001B21A4">
        <w:rPr>
          <w:rFonts w:ascii="Arial" w:eastAsia="Calibri" w:hAnsi="Arial" w:cs="Arial"/>
          <w:lang w:val="en-US"/>
        </w:rPr>
        <w:t xml:space="preserve">: </w:t>
      </w:r>
    </w:p>
    <w:p w:rsidR="001B21A4" w:rsidRPr="001B21A4" w:rsidRDefault="001B21A4" w:rsidP="001B21A4">
      <w:pPr>
        <w:jc w:val="both"/>
        <w:rPr>
          <w:rFonts w:ascii="Arial" w:eastAsia="Calibri" w:hAnsi="Arial" w:cs="Arial"/>
          <w:b/>
          <w:lang w:val="en-US"/>
        </w:rPr>
      </w:pPr>
    </w:p>
    <w:p w:rsidR="001B21A4" w:rsidRPr="001B21A4" w:rsidRDefault="001B21A4" w:rsidP="001B21A4">
      <w:pPr>
        <w:jc w:val="both"/>
        <w:rPr>
          <w:rFonts w:ascii="Arial" w:eastAsia="Calibri" w:hAnsi="Arial" w:cs="Arial"/>
          <w:b/>
        </w:rPr>
      </w:pPr>
      <w:r w:rsidRPr="001B21A4">
        <w:rPr>
          <w:rFonts w:ascii="Arial" w:eastAsia="Calibri" w:hAnsi="Arial" w:cs="Arial"/>
          <w:b/>
          <w:lang w:val="en-US"/>
        </w:rPr>
        <w:t xml:space="preserve">For more details contact: </w:t>
      </w:r>
      <w:r>
        <w:rPr>
          <w:rFonts w:ascii="Arial" w:eastAsia="Calibri" w:hAnsi="Arial" w:cs="Arial"/>
          <w:b/>
          <w:lang w:val="en-US"/>
        </w:rPr>
        <w:t>Buko Gcolotela on 051 400 4725</w:t>
      </w:r>
      <w:r w:rsidRPr="001B21A4">
        <w:rPr>
          <w:rFonts w:ascii="Arial" w:eastAsia="Calibri" w:hAnsi="Arial" w:cs="Arial"/>
          <w:b/>
          <w:lang w:val="en-US"/>
        </w:rPr>
        <w:t xml:space="preserve"> or Email: </w:t>
      </w:r>
      <w:hyperlink r:id="rId8" w:history="1">
        <w:r w:rsidRPr="007A3A80">
          <w:rPr>
            <w:rStyle w:val="Hyperlink"/>
            <w:rFonts w:ascii="Arial" w:eastAsia="Calibri" w:hAnsi="Arial" w:cs="Arial"/>
            <w:b/>
            <w:lang w:val="en-US"/>
          </w:rPr>
          <w:t>gcolotelab@destea.gov.za</w:t>
        </w:r>
      </w:hyperlink>
      <w:r w:rsidRPr="001B21A4">
        <w:rPr>
          <w:rFonts w:ascii="Arial" w:eastAsia="Calibri" w:hAnsi="Arial" w:cs="Arial"/>
          <w:b/>
          <w:lang w:val="en-US"/>
        </w:rPr>
        <w:t xml:space="preserve"> </w:t>
      </w:r>
    </w:p>
    <w:p w:rsidR="00460E70" w:rsidRDefault="00460E70" w:rsidP="005B5FAD">
      <w:pPr>
        <w:jc w:val="both"/>
        <w:rPr>
          <w:rFonts w:ascii="Arial" w:eastAsia="Calibri" w:hAnsi="Arial" w:cs="Arial"/>
          <w:bCs/>
          <w:iCs/>
        </w:rPr>
      </w:pPr>
    </w:p>
    <w:sectPr w:rsidR="00460E70" w:rsidSect="00174621">
      <w:headerReference w:type="default" r:id="rId9"/>
      <w:footerReference w:type="default" r:id="rId10"/>
      <w:pgSz w:w="11906" w:h="16838"/>
      <w:pgMar w:top="1560" w:right="2125" w:bottom="1440" w:left="85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8F2" w:rsidRDefault="009E38F2" w:rsidP="00495933">
      <w:r>
        <w:separator/>
      </w:r>
    </w:p>
  </w:endnote>
  <w:endnote w:type="continuationSeparator" w:id="0">
    <w:p w:rsidR="009E38F2" w:rsidRDefault="009E38F2" w:rsidP="0049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D8B" w:rsidRDefault="00C90D8B" w:rsidP="00AF2331">
    <w:pPr>
      <w:pStyle w:val="Footer"/>
      <w:rPr>
        <w:rFonts w:ascii="Century Gothic" w:hAnsi="Century Gothic"/>
        <w:sz w:val="20"/>
        <w:szCs w:val="20"/>
      </w:rPr>
    </w:pPr>
  </w:p>
  <w:p w:rsidR="00C90D8B" w:rsidRDefault="00C90D8B" w:rsidP="00AB1919">
    <w:pPr>
      <w:pStyle w:val="Footer"/>
      <w:rPr>
        <w:rFonts w:ascii="Century Gothic" w:hAnsi="Century Gothic"/>
        <w:sz w:val="20"/>
        <w:szCs w:val="20"/>
      </w:rPr>
    </w:pPr>
  </w:p>
  <w:p w:rsidR="00C90D8B" w:rsidRDefault="00C90D8B" w:rsidP="00D1508F">
    <w:pPr>
      <w:pStyle w:val="Footer"/>
      <w:ind w:hanging="1418"/>
      <w:jc w:val="center"/>
      <w:rPr>
        <w:rFonts w:ascii="Century Gothic" w:hAnsi="Century Gothic"/>
        <w:sz w:val="20"/>
        <w:szCs w:val="20"/>
      </w:rPr>
    </w:pPr>
  </w:p>
  <w:p w:rsidR="00C90D8B" w:rsidRDefault="004324DA" w:rsidP="00127C6E">
    <w:pPr>
      <w:pStyle w:val="Footer"/>
      <w:ind w:right="-880" w:hanging="1418"/>
      <w:jc w:val="right"/>
      <w:rPr>
        <w:rFonts w:ascii="Century Gothic" w:hAnsi="Century Gothic"/>
        <w:sz w:val="20"/>
        <w:szCs w:val="20"/>
      </w:rPr>
    </w:pPr>
    <w:r>
      <w:rPr>
        <w:noProof/>
        <w:lang w:val="en-US"/>
      </w:rPr>
      <w:drawing>
        <wp:inline distT="0" distB="0" distL="0" distR="0" wp14:anchorId="61E36479" wp14:editId="6B925124">
          <wp:extent cx="6233822" cy="501650"/>
          <wp:effectExtent l="0" t="0" r="0" b="0"/>
          <wp:docPr id="4" name="Picture 1" descr="C:\Users\pooeh.DTEEA.000\Desktop\IMG-20140722-WA00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eh.DTEEA.000\Desktop\IMG-20140722-WA000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9504" cy="5061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0D8B" w:rsidRPr="00241403" w:rsidRDefault="00C90D8B" w:rsidP="00D1508F">
    <w:pPr>
      <w:pStyle w:val="Footer"/>
      <w:ind w:hanging="1418"/>
      <w:jc w:val="center"/>
      <w:rPr>
        <w:rFonts w:ascii="Century Gothic" w:hAnsi="Century Gothic"/>
        <w:sz w:val="20"/>
        <w:szCs w:val="20"/>
      </w:rPr>
    </w:pPr>
  </w:p>
  <w:p w:rsidR="00C90D8B" w:rsidRDefault="00C90D8B" w:rsidP="004324DA">
    <w:pPr>
      <w:pStyle w:val="Footer"/>
      <w:ind w:right="-1060" w:hanging="141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8F2" w:rsidRDefault="009E38F2" w:rsidP="00495933">
      <w:r>
        <w:separator/>
      </w:r>
    </w:p>
  </w:footnote>
  <w:footnote w:type="continuationSeparator" w:id="0">
    <w:p w:rsidR="009E38F2" w:rsidRDefault="009E38F2" w:rsidP="00495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D8B" w:rsidRDefault="00C90D8B" w:rsidP="004324DA">
    <w:pPr>
      <w:pStyle w:val="Header"/>
      <w:ind w:right="-1330"/>
      <w:jc w:val="right"/>
    </w:pPr>
    <w:r>
      <w:t xml:space="preserve">                                     </w:t>
    </w:r>
    <w:r w:rsidR="004324DA">
      <w:rPr>
        <w:noProof/>
        <w:lang w:val="en-US"/>
      </w:rPr>
      <w:drawing>
        <wp:inline distT="0" distB="0" distL="0" distR="0" wp14:anchorId="3BDEE10C" wp14:editId="706C581B">
          <wp:extent cx="2374235" cy="676275"/>
          <wp:effectExtent l="19050" t="0" r="7015" b="0"/>
          <wp:docPr id="3" name="Picture 1" descr="C:\Users\pooeh.DTEEA.000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eh.DTEEA.000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23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1D9"/>
      </v:shape>
    </w:pict>
  </w:numPicBullet>
  <w:abstractNum w:abstractNumId="0" w15:restartNumberingAfterBreak="0">
    <w:nsid w:val="0A5C2D24"/>
    <w:multiLevelType w:val="hybridMultilevel"/>
    <w:tmpl w:val="87B49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3E15"/>
    <w:multiLevelType w:val="hybridMultilevel"/>
    <w:tmpl w:val="F59626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23C59"/>
    <w:multiLevelType w:val="hybridMultilevel"/>
    <w:tmpl w:val="A7B6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83A27"/>
    <w:multiLevelType w:val="hybridMultilevel"/>
    <w:tmpl w:val="632ABD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2483D"/>
    <w:multiLevelType w:val="hybridMultilevel"/>
    <w:tmpl w:val="CCBA80D8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42D34"/>
    <w:multiLevelType w:val="hybridMultilevel"/>
    <w:tmpl w:val="9C005C70"/>
    <w:lvl w:ilvl="0" w:tplc="6DB8A4C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4657E"/>
    <w:multiLevelType w:val="hybridMultilevel"/>
    <w:tmpl w:val="DB3C1A9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2927B75"/>
    <w:multiLevelType w:val="hybridMultilevel"/>
    <w:tmpl w:val="34DE98E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6B7BF0"/>
    <w:multiLevelType w:val="multilevel"/>
    <w:tmpl w:val="0568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34A8E"/>
    <w:multiLevelType w:val="hybridMultilevel"/>
    <w:tmpl w:val="C1E622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84F26"/>
    <w:multiLevelType w:val="hybridMultilevel"/>
    <w:tmpl w:val="35B82E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2A341A"/>
    <w:multiLevelType w:val="hybridMultilevel"/>
    <w:tmpl w:val="833CFA2A"/>
    <w:lvl w:ilvl="0" w:tplc="040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12" w15:restartNumberingAfterBreak="0">
    <w:nsid w:val="347B0B89"/>
    <w:multiLevelType w:val="hybridMultilevel"/>
    <w:tmpl w:val="2DB24B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03CE6"/>
    <w:multiLevelType w:val="hybridMultilevel"/>
    <w:tmpl w:val="1FE85D98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BE90E2C"/>
    <w:multiLevelType w:val="hybridMultilevel"/>
    <w:tmpl w:val="E37A49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97D1B"/>
    <w:multiLevelType w:val="hybridMultilevel"/>
    <w:tmpl w:val="681207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15230"/>
    <w:multiLevelType w:val="hybridMultilevel"/>
    <w:tmpl w:val="116A8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C95C20"/>
    <w:multiLevelType w:val="hybridMultilevel"/>
    <w:tmpl w:val="27EA8C30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FC8658A"/>
    <w:multiLevelType w:val="hybridMultilevel"/>
    <w:tmpl w:val="57106F6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5F6BA0"/>
    <w:multiLevelType w:val="hybridMultilevel"/>
    <w:tmpl w:val="43C08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C7E68"/>
    <w:multiLevelType w:val="hybridMultilevel"/>
    <w:tmpl w:val="18B2A6BE"/>
    <w:lvl w:ilvl="0" w:tplc="1E68F9C2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D1123"/>
    <w:multiLevelType w:val="hybridMultilevel"/>
    <w:tmpl w:val="4FE09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16C14"/>
    <w:multiLevelType w:val="hybridMultilevel"/>
    <w:tmpl w:val="9CD0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C91C55"/>
    <w:multiLevelType w:val="hybridMultilevel"/>
    <w:tmpl w:val="DE78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F4327"/>
    <w:multiLevelType w:val="hybridMultilevel"/>
    <w:tmpl w:val="D520B98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467567"/>
    <w:multiLevelType w:val="hybridMultilevel"/>
    <w:tmpl w:val="6EC608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C19B9"/>
    <w:multiLevelType w:val="hybridMultilevel"/>
    <w:tmpl w:val="14C2B372"/>
    <w:lvl w:ilvl="0" w:tplc="0409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346D9B"/>
    <w:multiLevelType w:val="hybridMultilevel"/>
    <w:tmpl w:val="424A8E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731AC"/>
    <w:multiLevelType w:val="hybridMultilevel"/>
    <w:tmpl w:val="BC860F1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472186"/>
    <w:multiLevelType w:val="hybridMultilevel"/>
    <w:tmpl w:val="9EC8E8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767F9"/>
    <w:multiLevelType w:val="hybridMultilevel"/>
    <w:tmpl w:val="298076EE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E536C"/>
    <w:multiLevelType w:val="hybridMultilevel"/>
    <w:tmpl w:val="F000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3249F"/>
    <w:multiLevelType w:val="hybridMultilevel"/>
    <w:tmpl w:val="3670DE7A"/>
    <w:lvl w:ilvl="0" w:tplc="E280DC70">
      <w:start w:val="1"/>
      <w:numFmt w:val="decimal"/>
      <w:lvlText w:val="%1."/>
      <w:lvlJc w:val="left"/>
      <w:pPr>
        <w:ind w:left="99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7"/>
  </w:num>
  <w:num w:numId="6">
    <w:abstractNumId w:val="30"/>
  </w:num>
  <w:num w:numId="7">
    <w:abstractNumId w:val="18"/>
  </w:num>
  <w:num w:numId="8">
    <w:abstractNumId w:val="17"/>
  </w:num>
  <w:num w:numId="9">
    <w:abstractNumId w:val="3"/>
  </w:num>
  <w:num w:numId="10">
    <w:abstractNumId w:val="9"/>
  </w:num>
  <w:num w:numId="11">
    <w:abstractNumId w:val="25"/>
  </w:num>
  <w:num w:numId="12">
    <w:abstractNumId w:val="24"/>
  </w:num>
  <w:num w:numId="13">
    <w:abstractNumId w:val="7"/>
  </w:num>
  <w:num w:numId="14">
    <w:abstractNumId w:val="28"/>
  </w:num>
  <w:num w:numId="15">
    <w:abstractNumId w:val="26"/>
  </w:num>
  <w:num w:numId="16">
    <w:abstractNumId w:val="22"/>
  </w:num>
  <w:num w:numId="17">
    <w:abstractNumId w:val="21"/>
  </w:num>
  <w:num w:numId="18">
    <w:abstractNumId w:val="23"/>
  </w:num>
  <w:num w:numId="19">
    <w:abstractNumId w:val="31"/>
  </w:num>
  <w:num w:numId="20">
    <w:abstractNumId w:val="2"/>
  </w:num>
  <w:num w:numId="21">
    <w:abstractNumId w:val="8"/>
  </w:num>
  <w:num w:numId="22">
    <w:abstractNumId w:val="11"/>
  </w:num>
  <w:num w:numId="23">
    <w:abstractNumId w:val="32"/>
  </w:num>
  <w:num w:numId="24">
    <w:abstractNumId w:val="12"/>
  </w:num>
  <w:num w:numId="25">
    <w:abstractNumId w:val="16"/>
  </w:num>
  <w:num w:numId="26">
    <w:abstractNumId w:val="6"/>
  </w:num>
  <w:num w:numId="27">
    <w:abstractNumId w:val="13"/>
  </w:num>
  <w:num w:numId="28">
    <w:abstractNumId w:val="1"/>
  </w:num>
  <w:num w:numId="29">
    <w:abstractNumId w:val="29"/>
  </w:num>
  <w:num w:numId="30">
    <w:abstractNumId w:val="19"/>
  </w:num>
  <w:num w:numId="31">
    <w:abstractNumId w:val="5"/>
  </w:num>
  <w:num w:numId="32">
    <w:abstractNumId w:val="0"/>
  </w:num>
  <w:num w:numId="33">
    <w:abstractNumId w:val="20"/>
  </w:num>
  <w:num w:numId="34">
    <w:abstractNumId w:val="1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33"/>
    <w:rsid w:val="00004F08"/>
    <w:rsid w:val="00014B64"/>
    <w:rsid w:val="000169E0"/>
    <w:rsid w:val="0002352D"/>
    <w:rsid w:val="00026E8C"/>
    <w:rsid w:val="00034485"/>
    <w:rsid w:val="000416A1"/>
    <w:rsid w:val="00056200"/>
    <w:rsid w:val="00061371"/>
    <w:rsid w:val="0006626C"/>
    <w:rsid w:val="00067EA0"/>
    <w:rsid w:val="00070CCB"/>
    <w:rsid w:val="00071FE6"/>
    <w:rsid w:val="00077AAF"/>
    <w:rsid w:val="00081559"/>
    <w:rsid w:val="00084F68"/>
    <w:rsid w:val="00091CFD"/>
    <w:rsid w:val="00094CD6"/>
    <w:rsid w:val="00096605"/>
    <w:rsid w:val="000A3157"/>
    <w:rsid w:val="000B0563"/>
    <w:rsid w:val="000B721F"/>
    <w:rsid w:val="000C0C18"/>
    <w:rsid w:val="000C7A79"/>
    <w:rsid w:val="000D7FFB"/>
    <w:rsid w:val="000F1D7C"/>
    <w:rsid w:val="000F2D06"/>
    <w:rsid w:val="001165F4"/>
    <w:rsid w:val="00120483"/>
    <w:rsid w:val="00122635"/>
    <w:rsid w:val="001279B1"/>
    <w:rsid w:val="00127C6E"/>
    <w:rsid w:val="00130E9B"/>
    <w:rsid w:val="00131D98"/>
    <w:rsid w:val="001448BC"/>
    <w:rsid w:val="00145C5F"/>
    <w:rsid w:val="00146154"/>
    <w:rsid w:val="001551C2"/>
    <w:rsid w:val="001568D3"/>
    <w:rsid w:val="00170AE1"/>
    <w:rsid w:val="00174621"/>
    <w:rsid w:val="00190669"/>
    <w:rsid w:val="0019448D"/>
    <w:rsid w:val="001A0699"/>
    <w:rsid w:val="001A5C42"/>
    <w:rsid w:val="001B21A4"/>
    <w:rsid w:val="001B4427"/>
    <w:rsid w:val="001D0F7C"/>
    <w:rsid w:val="001D3F09"/>
    <w:rsid w:val="001E7F0F"/>
    <w:rsid w:val="001F687D"/>
    <w:rsid w:val="002112B3"/>
    <w:rsid w:val="00222A96"/>
    <w:rsid w:val="002328C1"/>
    <w:rsid w:val="002360FE"/>
    <w:rsid w:val="0024083A"/>
    <w:rsid w:val="00240997"/>
    <w:rsid w:val="00241403"/>
    <w:rsid w:val="002500AE"/>
    <w:rsid w:val="002624D7"/>
    <w:rsid w:val="00270703"/>
    <w:rsid w:val="002745F7"/>
    <w:rsid w:val="00280C53"/>
    <w:rsid w:val="002A528B"/>
    <w:rsid w:val="002B524A"/>
    <w:rsid w:val="002C0D3B"/>
    <w:rsid w:val="002F7506"/>
    <w:rsid w:val="002F7A20"/>
    <w:rsid w:val="00306ACB"/>
    <w:rsid w:val="003108DE"/>
    <w:rsid w:val="0031419C"/>
    <w:rsid w:val="00320A10"/>
    <w:rsid w:val="0032247E"/>
    <w:rsid w:val="003270B8"/>
    <w:rsid w:val="0033555A"/>
    <w:rsid w:val="00335AAE"/>
    <w:rsid w:val="00335C33"/>
    <w:rsid w:val="0034077E"/>
    <w:rsid w:val="00340AC8"/>
    <w:rsid w:val="00341656"/>
    <w:rsid w:val="00356DFC"/>
    <w:rsid w:val="00361AEC"/>
    <w:rsid w:val="00365248"/>
    <w:rsid w:val="00366D9B"/>
    <w:rsid w:val="00367D43"/>
    <w:rsid w:val="00373285"/>
    <w:rsid w:val="0038061B"/>
    <w:rsid w:val="00384B18"/>
    <w:rsid w:val="00390471"/>
    <w:rsid w:val="00396B16"/>
    <w:rsid w:val="003A7430"/>
    <w:rsid w:val="003B4A13"/>
    <w:rsid w:val="003D2056"/>
    <w:rsid w:val="003E63B7"/>
    <w:rsid w:val="003F0A6F"/>
    <w:rsid w:val="003F0D9C"/>
    <w:rsid w:val="004143A0"/>
    <w:rsid w:val="0042694E"/>
    <w:rsid w:val="00427EC7"/>
    <w:rsid w:val="004324DA"/>
    <w:rsid w:val="00436D11"/>
    <w:rsid w:val="00436EAA"/>
    <w:rsid w:val="00437AB4"/>
    <w:rsid w:val="00440E0E"/>
    <w:rsid w:val="004467AF"/>
    <w:rsid w:val="00453939"/>
    <w:rsid w:val="00460E70"/>
    <w:rsid w:val="004623CA"/>
    <w:rsid w:val="00462523"/>
    <w:rsid w:val="00475D6A"/>
    <w:rsid w:val="004769A6"/>
    <w:rsid w:val="004800AA"/>
    <w:rsid w:val="00486A17"/>
    <w:rsid w:val="00495933"/>
    <w:rsid w:val="00495944"/>
    <w:rsid w:val="004A155A"/>
    <w:rsid w:val="004A2A57"/>
    <w:rsid w:val="004B48A0"/>
    <w:rsid w:val="004B5506"/>
    <w:rsid w:val="004C14C7"/>
    <w:rsid w:val="004C1683"/>
    <w:rsid w:val="004C59CF"/>
    <w:rsid w:val="004D4BC8"/>
    <w:rsid w:val="004D549F"/>
    <w:rsid w:val="004E759B"/>
    <w:rsid w:val="004F091C"/>
    <w:rsid w:val="00522CE8"/>
    <w:rsid w:val="00537269"/>
    <w:rsid w:val="00552197"/>
    <w:rsid w:val="005525E4"/>
    <w:rsid w:val="00560EDC"/>
    <w:rsid w:val="0056669E"/>
    <w:rsid w:val="005757C5"/>
    <w:rsid w:val="005858D9"/>
    <w:rsid w:val="00592894"/>
    <w:rsid w:val="00596872"/>
    <w:rsid w:val="00596C3B"/>
    <w:rsid w:val="005A15C3"/>
    <w:rsid w:val="005B3DEE"/>
    <w:rsid w:val="005B5FAD"/>
    <w:rsid w:val="005B65E7"/>
    <w:rsid w:val="005F1776"/>
    <w:rsid w:val="0061146E"/>
    <w:rsid w:val="00620A30"/>
    <w:rsid w:val="006227AA"/>
    <w:rsid w:val="00627635"/>
    <w:rsid w:val="00636FB5"/>
    <w:rsid w:val="0064198D"/>
    <w:rsid w:val="00653E8E"/>
    <w:rsid w:val="00665A1B"/>
    <w:rsid w:val="00667CBF"/>
    <w:rsid w:val="00671FD7"/>
    <w:rsid w:val="00672F0A"/>
    <w:rsid w:val="006958FF"/>
    <w:rsid w:val="006A05AB"/>
    <w:rsid w:val="006A71DE"/>
    <w:rsid w:val="006C284A"/>
    <w:rsid w:val="006D5DED"/>
    <w:rsid w:val="006E2F4C"/>
    <w:rsid w:val="00710639"/>
    <w:rsid w:val="0071122A"/>
    <w:rsid w:val="00724775"/>
    <w:rsid w:val="00724787"/>
    <w:rsid w:val="00730AB2"/>
    <w:rsid w:val="00742126"/>
    <w:rsid w:val="007531CF"/>
    <w:rsid w:val="00753527"/>
    <w:rsid w:val="00764F4C"/>
    <w:rsid w:val="00767478"/>
    <w:rsid w:val="00796E8B"/>
    <w:rsid w:val="00796FB6"/>
    <w:rsid w:val="007A5E68"/>
    <w:rsid w:val="007B542E"/>
    <w:rsid w:val="007C021F"/>
    <w:rsid w:val="007D23E5"/>
    <w:rsid w:val="007D29AF"/>
    <w:rsid w:val="007D50E3"/>
    <w:rsid w:val="007E36C6"/>
    <w:rsid w:val="007E5043"/>
    <w:rsid w:val="007F5F42"/>
    <w:rsid w:val="00805353"/>
    <w:rsid w:val="00813874"/>
    <w:rsid w:val="00816C5C"/>
    <w:rsid w:val="00821ED4"/>
    <w:rsid w:val="008345C7"/>
    <w:rsid w:val="008349E5"/>
    <w:rsid w:val="00834DF7"/>
    <w:rsid w:val="008352F0"/>
    <w:rsid w:val="008517F6"/>
    <w:rsid w:val="00862913"/>
    <w:rsid w:val="00866EF2"/>
    <w:rsid w:val="00871029"/>
    <w:rsid w:val="008744DA"/>
    <w:rsid w:val="00881441"/>
    <w:rsid w:val="00884587"/>
    <w:rsid w:val="00886854"/>
    <w:rsid w:val="00891228"/>
    <w:rsid w:val="008B7E04"/>
    <w:rsid w:val="008C2A18"/>
    <w:rsid w:val="008D1A42"/>
    <w:rsid w:val="008D5B36"/>
    <w:rsid w:val="008D5C93"/>
    <w:rsid w:val="008D6675"/>
    <w:rsid w:val="008E4F0B"/>
    <w:rsid w:val="008F7ADD"/>
    <w:rsid w:val="009002C2"/>
    <w:rsid w:val="00905269"/>
    <w:rsid w:val="009130DD"/>
    <w:rsid w:val="00913305"/>
    <w:rsid w:val="009168CA"/>
    <w:rsid w:val="0092269A"/>
    <w:rsid w:val="00923552"/>
    <w:rsid w:val="00925603"/>
    <w:rsid w:val="009306B0"/>
    <w:rsid w:val="00934330"/>
    <w:rsid w:val="00947783"/>
    <w:rsid w:val="00951307"/>
    <w:rsid w:val="0095655E"/>
    <w:rsid w:val="009609BB"/>
    <w:rsid w:val="0096729F"/>
    <w:rsid w:val="00972E71"/>
    <w:rsid w:val="00982F64"/>
    <w:rsid w:val="0099794B"/>
    <w:rsid w:val="009B06E8"/>
    <w:rsid w:val="009B3BA7"/>
    <w:rsid w:val="009C241E"/>
    <w:rsid w:val="009C5237"/>
    <w:rsid w:val="009D19D1"/>
    <w:rsid w:val="009D61C2"/>
    <w:rsid w:val="009E18D4"/>
    <w:rsid w:val="009E38F2"/>
    <w:rsid w:val="009E3EBC"/>
    <w:rsid w:val="009E6A57"/>
    <w:rsid w:val="00A10662"/>
    <w:rsid w:val="00A1085E"/>
    <w:rsid w:val="00A25C03"/>
    <w:rsid w:val="00A32598"/>
    <w:rsid w:val="00A46D44"/>
    <w:rsid w:val="00A47471"/>
    <w:rsid w:val="00A50466"/>
    <w:rsid w:val="00A532A6"/>
    <w:rsid w:val="00A54944"/>
    <w:rsid w:val="00A62E26"/>
    <w:rsid w:val="00A657E6"/>
    <w:rsid w:val="00A7459A"/>
    <w:rsid w:val="00A91138"/>
    <w:rsid w:val="00A96442"/>
    <w:rsid w:val="00AB1919"/>
    <w:rsid w:val="00AB1E6F"/>
    <w:rsid w:val="00AC066B"/>
    <w:rsid w:val="00AC3014"/>
    <w:rsid w:val="00AC7F9F"/>
    <w:rsid w:val="00AD6CAF"/>
    <w:rsid w:val="00AE0B90"/>
    <w:rsid w:val="00AE58E0"/>
    <w:rsid w:val="00AF0756"/>
    <w:rsid w:val="00AF2331"/>
    <w:rsid w:val="00B01F6D"/>
    <w:rsid w:val="00B022D0"/>
    <w:rsid w:val="00B04FB0"/>
    <w:rsid w:val="00B05D6C"/>
    <w:rsid w:val="00B13823"/>
    <w:rsid w:val="00B14F02"/>
    <w:rsid w:val="00B2516E"/>
    <w:rsid w:val="00B4022F"/>
    <w:rsid w:val="00B409B0"/>
    <w:rsid w:val="00B4115E"/>
    <w:rsid w:val="00B52071"/>
    <w:rsid w:val="00B53CCF"/>
    <w:rsid w:val="00B64E3B"/>
    <w:rsid w:val="00B8448E"/>
    <w:rsid w:val="00B87363"/>
    <w:rsid w:val="00B92371"/>
    <w:rsid w:val="00B9299B"/>
    <w:rsid w:val="00BB1A82"/>
    <w:rsid w:val="00BC1266"/>
    <w:rsid w:val="00BD2CD4"/>
    <w:rsid w:val="00BD300F"/>
    <w:rsid w:val="00BD4D82"/>
    <w:rsid w:val="00BE61A9"/>
    <w:rsid w:val="00BF4828"/>
    <w:rsid w:val="00BF63DB"/>
    <w:rsid w:val="00C1754E"/>
    <w:rsid w:val="00C31436"/>
    <w:rsid w:val="00C326E0"/>
    <w:rsid w:val="00C32AC7"/>
    <w:rsid w:val="00C340AA"/>
    <w:rsid w:val="00C34EA0"/>
    <w:rsid w:val="00C41FDE"/>
    <w:rsid w:val="00C4314A"/>
    <w:rsid w:val="00C45062"/>
    <w:rsid w:val="00C61252"/>
    <w:rsid w:val="00C64F75"/>
    <w:rsid w:val="00C81A64"/>
    <w:rsid w:val="00C84328"/>
    <w:rsid w:val="00C86B1C"/>
    <w:rsid w:val="00C90D8B"/>
    <w:rsid w:val="00C91D70"/>
    <w:rsid w:val="00CA7C75"/>
    <w:rsid w:val="00CB1D2F"/>
    <w:rsid w:val="00CC49AD"/>
    <w:rsid w:val="00CC7F19"/>
    <w:rsid w:val="00CD3FFA"/>
    <w:rsid w:val="00CD647F"/>
    <w:rsid w:val="00CE0E47"/>
    <w:rsid w:val="00CF307E"/>
    <w:rsid w:val="00CF42FA"/>
    <w:rsid w:val="00D020F8"/>
    <w:rsid w:val="00D13245"/>
    <w:rsid w:val="00D1508F"/>
    <w:rsid w:val="00D175D7"/>
    <w:rsid w:val="00D31E02"/>
    <w:rsid w:val="00D33047"/>
    <w:rsid w:val="00D3319A"/>
    <w:rsid w:val="00D3719A"/>
    <w:rsid w:val="00D41BD9"/>
    <w:rsid w:val="00D43334"/>
    <w:rsid w:val="00D537D1"/>
    <w:rsid w:val="00D62526"/>
    <w:rsid w:val="00D75E2F"/>
    <w:rsid w:val="00D859BE"/>
    <w:rsid w:val="00D86FD1"/>
    <w:rsid w:val="00DC7047"/>
    <w:rsid w:val="00DD150F"/>
    <w:rsid w:val="00E04003"/>
    <w:rsid w:val="00E120E9"/>
    <w:rsid w:val="00E15635"/>
    <w:rsid w:val="00E17BBF"/>
    <w:rsid w:val="00E37B9D"/>
    <w:rsid w:val="00E424FB"/>
    <w:rsid w:val="00E521B6"/>
    <w:rsid w:val="00E66320"/>
    <w:rsid w:val="00E7146E"/>
    <w:rsid w:val="00E91219"/>
    <w:rsid w:val="00E950F8"/>
    <w:rsid w:val="00EB5F08"/>
    <w:rsid w:val="00EC359D"/>
    <w:rsid w:val="00EC52E7"/>
    <w:rsid w:val="00EC5C94"/>
    <w:rsid w:val="00EE188E"/>
    <w:rsid w:val="00EE52ED"/>
    <w:rsid w:val="00EF71BE"/>
    <w:rsid w:val="00F00DEC"/>
    <w:rsid w:val="00F04392"/>
    <w:rsid w:val="00F14EEE"/>
    <w:rsid w:val="00F22D87"/>
    <w:rsid w:val="00F31A9B"/>
    <w:rsid w:val="00F31AD3"/>
    <w:rsid w:val="00F33244"/>
    <w:rsid w:val="00F35BF3"/>
    <w:rsid w:val="00F55B9B"/>
    <w:rsid w:val="00F758B1"/>
    <w:rsid w:val="00F77E9E"/>
    <w:rsid w:val="00F90542"/>
    <w:rsid w:val="00F90B2D"/>
    <w:rsid w:val="00FA2BE6"/>
    <w:rsid w:val="00FA4F82"/>
    <w:rsid w:val="00FB1B9C"/>
    <w:rsid w:val="00FB1CA4"/>
    <w:rsid w:val="00FC085E"/>
    <w:rsid w:val="00FC1DD8"/>
    <w:rsid w:val="00FC32F2"/>
    <w:rsid w:val="00FC5D19"/>
    <w:rsid w:val="00FD1D2B"/>
    <w:rsid w:val="00FD662A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A7CCFD-7D28-4CB0-875A-620C4718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B1919"/>
    <w:pPr>
      <w:keepNext/>
      <w:outlineLvl w:val="1"/>
    </w:pPr>
    <w:rPr>
      <w:szCs w:val="20"/>
      <w:lang w:val="en-US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9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959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95933"/>
  </w:style>
  <w:style w:type="paragraph" w:styleId="Footer">
    <w:name w:val="footer"/>
    <w:basedOn w:val="Normal"/>
    <w:link w:val="FooterChar"/>
    <w:uiPriority w:val="99"/>
    <w:unhideWhenUsed/>
    <w:rsid w:val="004959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933"/>
  </w:style>
  <w:style w:type="paragraph" w:styleId="EndnoteText">
    <w:name w:val="endnote text"/>
    <w:basedOn w:val="Normal"/>
    <w:link w:val="EndnoteTextChar"/>
    <w:uiPriority w:val="99"/>
    <w:semiHidden/>
    <w:unhideWhenUsed/>
    <w:rsid w:val="0099794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794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9794B"/>
    <w:rPr>
      <w:vertAlign w:val="superscript"/>
    </w:rPr>
  </w:style>
  <w:style w:type="paragraph" w:styleId="BodyTextIndent2">
    <w:name w:val="Body Text Indent 2"/>
    <w:basedOn w:val="Normal"/>
    <w:link w:val="BodyTextIndent2Char"/>
    <w:semiHidden/>
    <w:unhideWhenUsed/>
    <w:rsid w:val="008C2A18"/>
    <w:pPr>
      <w:spacing w:after="120" w:line="480" w:lineRule="auto"/>
      <w:ind w:left="360"/>
    </w:pPr>
    <w:rPr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C2A18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AB1919"/>
    <w:rPr>
      <w:rFonts w:ascii="Times New Roman" w:eastAsia="Times New Roman" w:hAnsi="Times New Roman" w:cs="Times New Roman"/>
      <w:sz w:val="24"/>
      <w:szCs w:val="20"/>
      <w:lang w:val="en-US" w:eastAsia="en-ZA"/>
    </w:rPr>
  </w:style>
  <w:style w:type="character" w:styleId="Hyperlink">
    <w:name w:val="Hyperlink"/>
    <w:basedOn w:val="DefaultParagraphFont"/>
    <w:rsid w:val="00AB191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950F8"/>
    <w:pPr>
      <w:ind w:left="720"/>
    </w:pPr>
  </w:style>
  <w:style w:type="table" w:styleId="TableGrid">
    <w:name w:val="Table Grid"/>
    <w:basedOn w:val="TableNormal"/>
    <w:uiPriority w:val="59"/>
    <w:rsid w:val="00B13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CB1D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olotelab@destea.gov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D1483-E2AF-420F-A873-E9D9FA84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pooeh</dc:creator>
  <cp:lastModifiedBy>DETEA News Room</cp:lastModifiedBy>
  <cp:revision>6</cp:revision>
  <cp:lastPrinted>2018-06-27T11:30:00Z</cp:lastPrinted>
  <dcterms:created xsi:type="dcterms:W3CDTF">2018-10-08T08:00:00Z</dcterms:created>
  <dcterms:modified xsi:type="dcterms:W3CDTF">2018-10-08T08:02:00Z</dcterms:modified>
</cp:coreProperties>
</file>