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14" w:rsidRDefault="00CF7A14" w:rsidP="000515A9">
      <w:pPr>
        <w:spacing w:after="0"/>
        <w:rPr>
          <w:lang w:val="en-ZA"/>
        </w:rPr>
      </w:pPr>
    </w:p>
    <w:p w:rsidR="000C68DD" w:rsidRDefault="000C68DD" w:rsidP="008E2B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MEDIA STATEMENT</w:t>
      </w:r>
    </w:p>
    <w:p w:rsidR="00BB3A49" w:rsidRDefault="00740179" w:rsidP="008E2B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DESTEA SMALL BUSINESS SUPPOR</w:t>
      </w:r>
      <w:r w:rsidR="00C131A6">
        <w:rPr>
          <w:rFonts w:ascii="Arial" w:hAnsi="Arial" w:cs="Arial"/>
          <w:b/>
          <w:sz w:val="24"/>
          <w:szCs w:val="24"/>
        </w:rPr>
        <w:t>T IS A RUNAWAY SUCCESS</w:t>
      </w:r>
    </w:p>
    <w:p w:rsidR="00740179" w:rsidRPr="00EB22B5" w:rsidRDefault="00740179" w:rsidP="00D66F49">
      <w:pPr>
        <w:jc w:val="both"/>
        <w:rPr>
          <w:rFonts w:ascii="Arial" w:hAnsi="Arial" w:cs="Arial"/>
          <w:sz w:val="24"/>
          <w:szCs w:val="24"/>
        </w:rPr>
      </w:pPr>
      <w:r w:rsidRPr="00EB22B5">
        <w:rPr>
          <w:rFonts w:ascii="Arial" w:hAnsi="Arial" w:cs="Arial"/>
          <w:sz w:val="24"/>
          <w:szCs w:val="24"/>
        </w:rPr>
        <w:t>Launched in June 2018, the small business support pro</w:t>
      </w:r>
      <w:r w:rsidR="00AA73EA">
        <w:rPr>
          <w:rFonts w:ascii="Arial" w:hAnsi="Arial" w:cs="Arial"/>
          <w:sz w:val="24"/>
          <w:szCs w:val="24"/>
        </w:rPr>
        <w:t xml:space="preserve">gramme of DESTEA is fast gaining popularity </w:t>
      </w:r>
      <w:r w:rsidR="00AA73EA" w:rsidRPr="00EB22B5">
        <w:rPr>
          <w:rFonts w:ascii="Arial" w:hAnsi="Arial" w:cs="Arial"/>
          <w:sz w:val="24"/>
          <w:szCs w:val="24"/>
        </w:rPr>
        <w:t>amongst</w:t>
      </w:r>
      <w:r w:rsidR="00AA73EA">
        <w:rPr>
          <w:rFonts w:ascii="Arial" w:hAnsi="Arial" w:cs="Arial"/>
          <w:sz w:val="24"/>
          <w:szCs w:val="24"/>
        </w:rPr>
        <w:t xml:space="preserve"> </w:t>
      </w:r>
      <w:r w:rsidR="00AA73EA" w:rsidRPr="00EB22B5">
        <w:rPr>
          <w:rFonts w:ascii="Arial" w:hAnsi="Arial" w:cs="Arial"/>
          <w:sz w:val="24"/>
          <w:szCs w:val="24"/>
        </w:rPr>
        <w:t>small</w:t>
      </w:r>
      <w:r w:rsidRPr="00EB22B5">
        <w:rPr>
          <w:rFonts w:ascii="Arial" w:hAnsi="Arial" w:cs="Arial"/>
          <w:sz w:val="24"/>
          <w:szCs w:val="24"/>
        </w:rPr>
        <w:t xml:space="preserve"> business</w:t>
      </w:r>
      <w:r w:rsidR="00AA73EA">
        <w:rPr>
          <w:rFonts w:ascii="Arial" w:hAnsi="Arial" w:cs="Arial"/>
          <w:sz w:val="24"/>
          <w:szCs w:val="24"/>
        </w:rPr>
        <w:t>es</w:t>
      </w:r>
      <w:r w:rsidRPr="00EB22B5">
        <w:rPr>
          <w:rFonts w:ascii="Arial" w:hAnsi="Arial" w:cs="Arial"/>
          <w:sz w:val="24"/>
          <w:szCs w:val="24"/>
        </w:rPr>
        <w:t xml:space="preserve"> in the Free State.</w:t>
      </w:r>
    </w:p>
    <w:p w:rsidR="00AA73EA" w:rsidRDefault="00740179" w:rsidP="00D66F49">
      <w:pPr>
        <w:jc w:val="both"/>
        <w:rPr>
          <w:rFonts w:ascii="Arial" w:hAnsi="Arial" w:cs="Arial"/>
          <w:sz w:val="24"/>
          <w:szCs w:val="24"/>
        </w:rPr>
      </w:pPr>
      <w:r w:rsidRPr="00EB22B5">
        <w:rPr>
          <w:rFonts w:ascii="Arial" w:hAnsi="Arial" w:cs="Arial"/>
          <w:sz w:val="24"/>
          <w:szCs w:val="24"/>
        </w:rPr>
        <w:t xml:space="preserve">This programme is intended to intensify funding support initiatives </w:t>
      </w:r>
      <w:r w:rsidR="00A57D77" w:rsidRPr="00EB22B5">
        <w:rPr>
          <w:rFonts w:ascii="Arial" w:hAnsi="Arial" w:cs="Arial"/>
          <w:sz w:val="24"/>
          <w:szCs w:val="24"/>
        </w:rPr>
        <w:t>to SMMEs in order to assist the</w:t>
      </w:r>
      <w:r w:rsidR="001E7016" w:rsidRPr="00EB22B5">
        <w:rPr>
          <w:rFonts w:ascii="Arial" w:hAnsi="Arial" w:cs="Arial"/>
          <w:sz w:val="24"/>
          <w:szCs w:val="24"/>
        </w:rPr>
        <w:t>m with</w:t>
      </w:r>
      <w:r w:rsidRPr="00EB22B5">
        <w:rPr>
          <w:rFonts w:ascii="Arial" w:hAnsi="Arial" w:cs="Arial"/>
          <w:sz w:val="24"/>
          <w:szCs w:val="24"/>
        </w:rPr>
        <w:t xml:space="preserve"> sustainability and growth</w:t>
      </w:r>
      <w:r w:rsidR="00266540" w:rsidRPr="00EB22B5">
        <w:rPr>
          <w:rFonts w:ascii="Arial" w:hAnsi="Arial" w:cs="Arial"/>
          <w:sz w:val="24"/>
          <w:szCs w:val="24"/>
        </w:rPr>
        <w:t xml:space="preserve"> of</w:t>
      </w:r>
      <w:r w:rsidR="00A57D77" w:rsidRPr="00EB22B5">
        <w:rPr>
          <w:rFonts w:ascii="Arial" w:hAnsi="Arial" w:cs="Arial"/>
          <w:sz w:val="24"/>
          <w:szCs w:val="24"/>
        </w:rPr>
        <w:t xml:space="preserve"> their enterprise</w:t>
      </w:r>
      <w:r w:rsidR="00F91363" w:rsidRPr="00EB22B5">
        <w:rPr>
          <w:rFonts w:ascii="Arial" w:hAnsi="Arial" w:cs="Arial"/>
          <w:sz w:val="24"/>
          <w:szCs w:val="24"/>
        </w:rPr>
        <w:t>s</w:t>
      </w:r>
      <w:r w:rsidR="00A57D77" w:rsidRPr="00EB22B5">
        <w:rPr>
          <w:rFonts w:ascii="Arial" w:hAnsi="Arial" w:cs="Arial"/>
          <w:sz w:val="24"/>
          <w:szCs w:val="24"/>
        </w:rPr>
        <w:t>. Working in partnership with</w:t>
      </w:r>
      <w:r w:rsidRPr="00EB22B5">
        <w:rPr>
          <w:rFonts w:ascii="Arial" w:hAnsi="Arial" w:cs="Arial"/>
          <w:sz w:val="24"/>
          <w:szCs w:val="24"/>
        </w:rPr>
        <w:t xml:space="preserve"> its partners like</w:t>
      </w:r>
      <w:r w:rsidR="00A57D77" w:rsidRPr="00EB22B5">
        <w:rPr>
          <w:rFonts w:ascii="Arial" w:hAnsi="Arial" w:cs="Arial"/>
          <w:sz w:val="24"/>
          <w:szCs w:val="24"/>
        </w:rPr>
        <w:t xml:space="preserve"> Central University of Technology,</w:t>
      </w:r>
      <w:r w:rsidRPr="00EB22B5">
        <w:rPr>
          <w:rFonts w:ascii="Arial" w:hAnsi="Arial" w:cs="Arial"/>
          <w:sz w:val="24"/>
          <w:szCs w:val="24"/>
        </w:rPr>
        <w:t xml:space="preserve"> Eskom, NYDA</w:t>
      </w:r>
      <w:r w:rsidR="003208D5">
        <w:rPr>
          <w:rFonts w:ascii="Arial" w:hAnsi="Arial" w:cs="Arial"/>
          <w:sz w:val="24"/>
          <w:szCs w:val="24"/>
        </w:rPr>
        <w:t xml:space="preserve">, SEDA, </w:t>
      </w:r>
      <w:r w:rsidR="00AA73EA">
        <w:rPr>
          <w:rFonts w:ascii="Arial" w:hAnsi="Arial" w:cs="Arial"/>
          <w:sz w:val="24"/>
          <w:szCs w:val="24"/>
        </w:rPr>
        <w:t>Harmony</w:t>
      </w:r>
      <w:r w:rsidR="00F2115F">
        <w:rPr>
          <w:rFonts w:ascii="Arial" w:hAnsi="Arial" w:cs="Arial"/>
          <w:sz w:val="24"/>
          <w:szCs w:val="24"/>
        </w:rPr>
        <w:t>,</w:t>
      </w:r>
      <w:r w:rsidRPr="00AA73EA">
        <w:rPr>
          <w:rFonts w:ascii="Arial" w:hAnsi="Arial" w:cs="Arial"/>
          <w:color w:val="C00000"/>
          <w:sz w:val="24"/>
          <w:szCs w:val="24"/>
        </w:rPr>
        <w:t xml:space="preserve"> </w:t>
      </w:r>
      <w:r w:rsidR="003208D5" w:rsidRPr="003208D5">
        <w:rPr>
          <w:rFonts w:ascii="Arial" w:hAnsi="Arial" w:cs="Arial"/>
          <w:sz w:val="24"/>
          <w:szCs w:val="24"/>
        </w:rPr>
        <w:t>Motheo TVET</w:t>
      </w:r>
      <w:r w:rsidR="00EF01C2" w:rsidRPr="003208D5">
        <w:rPr>
          <w:rFonts w:ascii="Arial" w:hAnsi="Arial" w:cs="Arial"/>
          <w:sz w:val="24"/>
          <w:szCs w:val="24"/>
        </w:rPr>
        <w:t>, B</w:t>
      </w:r>
      <w:r w:rsidR="003208D5">
        <w:rPr>
          <w:rFonts w:ascii="Arial" w:hAnsi="Arial" w:cs="Arial"/>
          <w:sz w:val="24"/>
          <w:szCs w:val="24"/>
        </w:rPr>
        <w:t xml:space="preserve">lack Management Forum, FNB </w:t>
      </w:r>
      <w:r w:rsidR="00EF01C2" w:rsidRPr="003208D5">
        <w:rPr>
          <w:rFonts w:ascii="Arial" w:hAnsi="Arial" w:cs="Arial"/>
          <w:sz w:val="24"/>
          <w:szCs w:val="24"/>
        </w:rPr>
        <w:t xml:space="preserve">and </w:t>
      </w:r>
      <w:r w:rsidR="00EF01C2">
        <w:rPr>
          <w:rFonts w:ascii="Arial" w:hAnsi="Arial" w:cs="Arial"/>
          <w:sz w:val="24"/>
          <w:szCs w:val="24"/>
        </w:rPr>
        <w:t>FDC</w:t>
      </w:r>
      <w:r w:rsidRPr="00EB22B5">
        <w:rPr>
          <w:rFonts w:ascii="Arial" w:hAnsi="Arial" w:cs="Arial"/>
          <w:sz w:val="24"/>
          <w:szCs w:val="24"/>
        </w:rPr>
        <w:t>.</w:t>
      </w:r>
      <w:r w:rsidR="00FA2D91" w:rsidRPr="00EB22B5">
        <w:rPr>
          <w:rFonts w:ascii="Arial" w:hAnsi="Arial" w:cs="Arial"/>
          <w:sz w:val="24"/>
          <w:szCs w:val="24"/>
        </w:rPr>
        <w:t xml:space="preserve"> </w:t>
      </w:r>
    </w:p>
    <w:p w:rsidR="00A57D77" w:rsidRDefault="00FA2D91" w:rsidP="00D66F49">
      <w:pPr>
        <w:jc w:val="both"/>
        <w:rPr>
          <w:rFonts w:ascii="Arial" w:hAnsi="Arial" w:cs="Arial"/>
          <w:sz w:val="24"/>
          <w:szCs w:val="24"/>
        </w:rPr>
      </w:pPr>
      <w:r w:rsidRPr="00EB22B5">
        <w:rPr>
          <w:rFonts w:ascii="Arial" w:hAnsi="Arial" w:cs="Arial"/>
          <w:sz w:val="24"/>
          <w:szCs w:val="24"/>
        </w:rPr>
        <w:t>DESTEA focus on business</w:t>
      </w:r>
      <w:r w:rsidR="00EB22B5">
        <w:rPr>
          <w:rFonts w:ascii="Arial" w:hAnsi="Arial" w:cs="Arial"/>
          <w:sz w:val="24"/>
          <w:szCs w:val="24"/>
        </w:rPr>
        <w:t>es</w:t>
      </w:r>
      <w:r w:rsidRPr="00EB22B5">
        <w:rPr>
          <w:rFonts w:ascii="Arial" w:hAnsi="Arial" w:cs="Arial"/>
          <w:sz w:val="24"/>
          <w:szCs w:val="24"/>
        </w:rPr>
        <w:t xml:space="preserve"> in mining, agro-processing, transport, manufacturing, tourism and ICT.</w:t>
      </w:r>
    </w:p>
    <w:p w:rsidR="00EB22B5" w:rsidRDefault="00AA73EA" w:rsidP="00D66F49">
      <w:pPr>
        <w:jc w:val="both"/>
        <w:rPr>
          <w:rFonts w:ascii="Arial" w:hAnsi="Arial" w:cs="Arial"/>
          <w:sz w:val="24"/>
          <w:szCs w:val="24"/>
        </w:rPr>
      </w:pPr>
      <w:r w:rsidRPr="00AA73EA">
        <w:rPr>
          <w:rFonts w:ascii="Arial" w:hAnsi="Arial" w:cs="Arial"/>
          <w:sz w:val="24"/>
          <w:szCs w:val="24"/>
        </w:rPr>
        <w:t xml:space="preserve">To participate in this programme, </w:t>
      </w:r>
      <w:r w:rsidR="00EB22B5">
        <w:rPr>
          <w:rFonts w:ascii="Arial" w:hAnsi="Arial" w:cs="Arial"/>
          <w:sz w:val="24"/>
          <w:szCs w:val="24"/>
        </w:rPr>
        <w:t>businesses should present the following:</w:t>
      </w:r>
    </w:p>
    <w:p w:rsidR="00EB22B5" w:rsidRPr="00EB22B5" w:rsidRDefault="00EB22B5" w:rsidP="00EB22B5">
      <w:pPr>
        <w:jc w:val="both"/>
        <w:rPr>
          <w:rFonts w:ascii="Arial" w:hAnsi="Arial" w:cs="Arial"/>
          <w:sz w:val="24"/>
          <w:szCs w:val="24"/>
        </w:rPr>
      </w:pPr>
      <w:r w:rsidRPr="00EB22B5">
        <w:rPr>
          <w:rFonts w:ascii="Arial" w:hAnsi="Arial" w:cs="Arial"/>
          <w:sz w:val="24"/>
          <w:szCs w:val="24"/>
        </w:rPr>
        <w:t>•</w:t>
      </w:r>
      <w:r w:rsidRPr="00EB22B5">
        <w:rPr>
          <w:rFonts w:ascii="Arial" w:hAnsi="Arial" w:cs="Arial"/>
          <w:sz w:val="24"/>
          <w:szCs w:val="24"/>
        </w:rPr>
        <w:tab/>
        <w:t>The business must be registered;</w:t>
      </w:r>
    </w:p>
    <w:p w:rsidR="00EB22B5" w:rsidRPr="00EB22B5" w:rsidRDefault="00EB22B5" w:rsidP="00EB22B5">
      <w:pPr>
        <w:jc w:val="both"/>
        <w:rPr>
          <w:rFonts w:ascii="Arial" w:hAnsi="Arial" w:cs="Arial"/>
          <w:sz w:val="24"/>
          <w:szCs w:val="24"/>
        </w:rPr>
      </w:pPr>
      <w:r w:rsidRPr="00EB22B5">
        <w:rPr>
          <w:rFonts w:ascii="Arial" w:hAnsi="Arial" w:cs="Arial"/>
          <w:sz w:val="24"/>
          <w:szCs w:val="24"/>
        </w:rPr>
        <w:t>•</w:t>
      </w:r>
      <w:r w:rsidRPr="00EB22B5">
        <w:rPr>
          <w:rFonts w:ascii="Arial" w:hAnsi="Arial" w:cs="Arial"/>
          <w:sz w:val="24"/>
          <w:szCs w:val="24"/>
        </w:rPr>
        <w:tab/>
        <w:t>The business must have a business plan;</w:t>
      </w:r>
    </w:p>
    <w:p w:rsidR="00EB22B5" w:rsidRPr="00EB22B5" w:rsidRDefault="00EB22B5" w:rsidP="00EB22B5">
      <w:pPr>
        <w:jc w:val="both"/>
        <w:rPr>
          <w:rFonts w:ascii="Arial" w:hAnsi="Arial" w:cs="Arial"/>
          <w:sz w:val="24"/>
          <w:szCs w:val="24"/>
        </w:rPr>
      </w:pPr>
      <w:r w:rsidRPr="00EB22B5">
        <w:rPr>
          <w:rFonts w:ascii="Arial" w:hAnsi="Arial" w:cs="Arial"/>
          <w:sz w:val="24"/>
          <w:szCs w:val="24"/>
        </w:rPr>
        <w:t>•</w:t>
      </w:r>
      <w:r w:rsidRPr="00EB22B5">
        <w:rPr>
          <w:rFonts w:ascii="Arial" w:hAnsi="Arial" w:cs="Arial"/>
          <w:sz w:val="24"/>
          <w:szCs w:val="24"/>
        </w:rPr>
        <w:tab/>
        <w:t>Sustainability of business;</w:t>
      </w:r>
    </w:p>
    <w:p w:rsidR="00EB22B5" w:rsidRPr="00EB22B5" w:rsidRDefault="00EB22B5" w:rsidP="00EB22B5">
      <w:pPr>
        <w:jc w:val="both"/>
        <w:rPr>
          <w:rFonts w:ascii="Arial" w:hAnsi="Arial" w:cs="Arial"/>
          <w:sz w:val="24"/>
          <w:szCs w:val="24"/>
        </w:rPr>
      </w:pPr>
      <w:r w:rsidRPr="00EB22B5">
        <w:rPr>
          <w:rFonts w:ascii="Arial" w:hAnsi="Arial" w:cs="Arial"/>
          <w:sz w:val="24"/>
          <w:szCs w:val="24"/>
        </w:rPr>
        <w:t>•</w:t>
      </w:r>
      <w:r w:rsidRPr="00EB22B5">
        <w:rPr>
          <w:rFonts w:ascii="Arial" w:hAnsi="Arial" w:cs="Arial"/>
          <w:sz w:val="24"/>
          <w:szCs w:val="24"/>
        </w:rPr>
        <w:tab/>
        <w:t>All the necessary documents must be attached;</w:t>
      </w:r>
    </w:p>
    <w:p w:rsidR="00EB22B5" w:rsidRPr="00EB22B5" w:rsidRDefault="00EB22B5" w:rsidP="00EB22B5">
      <w:pPr>
        <w:jc w:val="both"/>
        <w:rPr>
          <w:rFonts w:ascii="Arial" w:hAnsi="Arial" w:cs="Arial"/>
          <w:sz w:val="24"/>
          <w:szCs w:val="24"/>
        </w:rPr>
      </w:pPr>
      <w:r w:rsidRPr="00EB22B5">
        <w:rPr>
          <w:rFonts w:ascii="Arial" w:hAnsi="Arial" w:cs="Arial"/>
          <w:sz w:val="24"/>
          <w:szCs w:val="24"/>
        </w:rPr>
        <w:t>•</w:t>
      </w:r>
      <w:r w:rsidRPr="00EB22B5">
        <w:rPr>
          <w:rFonts w:ascii="Arial" w:hAnsi="Arial" w:cs="Arial"/>
          <w:sz w:val="24"/>
          <w:szCs w:val="24"/>
        </w:rPr>
        <w:tab/>
        <w:t>Estimated jobs created;</w:t>
      </w:r>
    </w:p>
    <w:p w:rsidR="00EB22B5" w:rsidRPr="00EB22B5" w:rsidRDefault="00EB22B5" w:rsidP="00EB22B5">
      <w:pPr>
        <w:jc w:val="both"/>
        <w:rPr>
          <w:rFonts w:ascii="Arial" w:hAnsi="Arial" w:cs="Arial"/>
          <w:sz w:val="24"/>
          <w:szCs w:val="24"/>
        </w:rPr>
      </w:pPr>
      <w:r w:rsidRPr="00EB22B5">
        <w:rPr>
          <w:rFonts w:ascii="Arial" w:hAnsi="Arial" w:cs="Arial"/>
          <w:sz w:val="24"/>
          <w:szCs w:val="24"/>
        </w:rPr>
        <w:t>•</w:t>
      </w:r>
      <w:r w:rsidRPr="00EB22B5">
        <w:rPr>
          <w:rFonts w:ascii="Arial" w:hAnsi="Arial" w:cs="Arial"/>
          <w:sz w:val="24"/>
          <w:szCs w:val="24"/>
        </w:rPr>
        <w:tab/>
        <w:t>Employment of women and youth will be prioritized.</w:t>
      </w:r>
    </w:p>
    <w:p w:rsidR="00EB22B5" w:rsidRDefault="00EB22B5" w:rsidP="003F7609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far the two episode of this programme has taken place. First part of the process took place on the </w:t>
      </w:r>
      <w:r w:rsidR="00D3395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J</w:t>
      </w:r>
      <w:r w:rsidR="003208D5">
        <w:rPr>
          <w:rFonts w:ascii="Arial" w:hAnsi="Arial" w:cs="Arial"/>
          <w:sz w:val="24"/>
          <w:szCs w:val="24"/>
        </w:rPr>
        <w:t>une</w:t>
      </w:r>
      <w:r>
        <w:rPr>
          <w:rFonts w:ascii="Arial" w:hAnsi="Arial" w:cs="Arial"/>
          <w:sz w:val="24"/>
          <w:szCs w:val="24"/>
        </w:rPr>
        <w:t xml:space="preserve"> 2018 at CUT where total of R1 million worth of support was made to</w:t>
      </w:r>
      <w:r w:rsidR="003F7609">
        <w:rPr>
          <w:rFonts w:ascii="Arial" w:hAnsi="Arial" w:cs="Arial"/>
          <w:sz w:val="24"/>
          <w:szCs w:val="24"/>
        </w:rPr>
        <w:t xml:space="preserve"> 3 winning businesses. </w:t>
      </w:r>
      <w:r w:rsidRPr="00EB22B5">
        <w:rPr>
          <w:rFonts w:ascii="Arial" w:hAnsi="Arial" w:cs="Arial"/>
          <w:sz w:val="24"/>
          <w:szCs w:val="24"/>
        </w:rPr>
        <w:t xml:space="preserve">Botebo Wines operating in Jacobsdal, was announced as the overall winner and walked away with first prize of R450 000.00 worth of equipment. </w:t>
      </w:r>
      <w:r w:rsidR="00095727" w:rsidRPr="00EB22B5">
        <w:rPr>
          <w:rFonts w:ascii="Arial" w:hAnsi="Arial" w:cs="Arial"/>
          <w:sz w:val="24"/>
          <w:szCs w:val="24"/>
        </w:rPr>
        <w:t>Agro Solution</w:t>
      </w:r>
      <w:r w:rsidRPr="00EB22B5">
        <w:rPr>
          <w:rFonts w:ascii="Arial" w:hAnsi="Arial" w:cs="Arial"/>
          <w:sz w:val="24"/>
          <w:szCs w:val="24"/>
        </w:rPr>
        <w:t xml:space="preserve"> came second and received R350 000.00, third place was Timeless Tomatoes with R200 000.00 and a special youth award went to Amity Development Solutions who received R100 000.00.</w:t>
      </w:r>
    </w:p>
    <w:p w:rsidR="00095727" w:rsidRDefault="00095727" w:rsidP="003F7609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D91" w:rsidRDefault="003F7609" w:rsidP="00E34EC1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second episode of the programme under the incubator support was also held at CUT</w:t>
      </w:r>
      <w:r w:rsidR="00AA73EA">
        <w:rPr>
          <w:rFonts w:ascii="Arial" w:hAnsi="Arial" w:cs="Arial"/>
          <w:sz w:val="24"/>
          <w:szCs w:val="24"/>
        </w:rPr>
        <w:t xml:space="preserve"> on the 7</w:t>
      </w:r>
      <w:r w:rsidR="00AA73EA" w:rsidRPr="00AA73EA">
        <w:rPr>
          <w:rFonts w:ascii="Arial" w:hAnsi="Arial" w:cs="Arial"/>
          <w:sz w:val="24"/>
          <w:szCs w:val="24"/>
          <w:vertAlign w:val="superscript"/>
        </w:rPr>
        <w:t>th</w:t>
      </w:r>
      <w:r w:rsidR="00AA73EA">
        <w:rPr>
          <w:rFonts w:ascii="Arial" w:hAnsi="Arial" w:cs="Arial"/>
          <w:sz w:val="24"/>
          <w:szCs w:val="24"/>
        </w:rPr>
        <w:t xml:space="preserve"> August 2018</w:t>
      </w:r>
      <w:r>
        <w:rPr>
          <w:rFonts w:ascii="Arial" w:hAnsi="Arial" w:cs="Arial"/>
          <w:sz w:val="24"/>
          <w:szCs w:val="24"/>
        </w:rPr>
        <w:t xml:space="preserve">. Seventeen (17) </w:t>
      </w:r>
      <w:r w:rsidR="00604A25">
        <w:rPr>
          <w:rFonts w:ascii="Arial" w:hAnsi="Arial" w:cs="Arial"/>
          <w:sz w:val="24"/>
          <w:szCs w:val="24"/>
        </w:rPr>
        <w:t>enterprises</w:t>
      </w:r>
      <w:r w:rsidR="00095727">
        <w:rPr>
          <w:rFonts w:ascii="Arial" w:hAnsi="Arial" w:cs="Arial"/>
          <w:sz w:val="24"/>
          <w:szCs w:val="24"/>
        </w:rPr>
        <w:t xml:space="preserve"> exhibited their</w:t>
      </w:r>
      <w:r>
        <w:rPr>
          <w:rFonts w:ascii="Arial" w:hAnsi="Arial" w:cs="Arial"/>
          <w:sz w:val="24"/>
          <w:szCs w:val="24"/>
        </w:rPr>
        <w:t xml:space="preserve"> product</w:t>
      </w:r>
      <w:r w:rsidR="00EA34D1">
        <w:rPr>
          <w:rFonts w:ascii="Arial" w:hAnsi="Arial" w:cs="Arial"/>
          <w:sz w:val="24"/>
          <w:szCs w:val="24"/>
        </w:rPr>
        <w:t>s and services. Three of this compan</w:t>
      </w:r>
      <w:r w:rsidR="00604A25">
        <w:rPr>
          <w:rFonts w:ascii="Arial" w:hAnsi="Arial" w:cs="Arial"/>
          <w:sz w:val="24"/>
          <w:szCs w:val="24"/>
        </w:rPr>
        <w:t xml:space="preserve">ies won </w:t>
      </w:r>
      <w:r w:rsidR="00604A25" w:rsidRPr="00604A25">
        <w:rPr>
          <w:rFonts w:ascii="Arial" w:hAnsi="Arial" w:cs="Arial"/>
          <w:sz w:val="24"/>
          <w:szCs w:val="24"/>
        </w:rPr>
        <w:t>pr</w:t>
      </w:r>
      <w:r w:rsidR="00604A25">
        <w:rPr>
          <w:rFonts w:ascii="Arial" w:hAnsi="Arial" w:cs="Arial"/>
          <w:sz w:val="24"/>
          <w:szCs w:val="24"/>
        </w:rPr>
        <w:t>izes ranging</w:t>
      </w:r>
      <w:r w:rsidR="00604A25" w:rsidRPr="00604A25">
        <w:rPr>
          <w:rFonts w:ascii="Arial" w:hAnsi="Arial" w:cs="Arial"/>
          <w:sz w:val="24"/>
          <w:szCs w:val="24"/>
        </w:rPr>
        <w:t xml:space="preserve"> from R300 00.00 to R100 000.00</w:t>
      </w:r>
      <w:r w:rsidR="00604A25">
        <w:rPr>
          <w:rFonts w:ascii="Arial" w:hAnsi="Arial" w:cs="Arial"/>
          <w:sz w:val="24"/>
          <w:szCs w:val="24"/>
        </w:rPr>
        <w:t xml:space="preserve">. These are </w:t>
      </w:r>
      <w:r w:rsidR="00095727">
        <w:rPr>
          <w:rFonts w:ascii="Arial" w:hAnsi="Arial" w:cs="Arial"/>
          <w:sz w:val="24"/>
          <w:szCs w:val="24"/>
        </w:rPr>
        <w:t xml:space="preserve">Isbusiso </w:t>
      </w:r>
      <w:r w:rsidR="007B2D42">
        <w:rPr>
          <w:rFonts w:ascii="Arial" w:hAnsi="Arial" w:cs="Arial"/>
          <w:sz w:val="24"/>
          <w:szCs w:val="24"/>
        </w:rPr>
        <w:t>Holding, Working</w:t>
      </w:r>
      <w:r w:rsidR="00095727">
        <w:rPr>
          <w:rFonts w:ascii="Arial" w:hAnsi="Arial" w:cs="Arial"/>
          <w:sz w:val="24"/>
          <w:szCs w:val="24"/>
        </w:rPr>
        <w:t xml:space="preserve"> Climate and Success </w:t>
      </w:r>
      <w:r w:rsidR="007B2D42">
        <w:rPr>
          <w:rFonts w:ascii="Arial" w:hAnsi="Arial" w:cs="Arial"/>
          <w:sz w:val="24"/>
          <w:szCs w:val="24"/>
        </w:rPr>
        <w:t>Paints. They</w:t>
      </w:r>
      <w:r w:rsidR="00095727">
        <w:rPr>
          <w:rFonts w:ascii="Arial" w:hAnsi="Arial" w:cs="Arial"/>
          <w:sz w:val="24"/>
          <w:szCs w:val="24"/>
        </w:rPr>
        <w:t xml:space="preserve"> will receive eighteen (18)</w:t>
      </w:r>
      <w:r w:rsidR="00C131A6">
        <w:rPr>
          <w:rFonts w:ascii="Arial" w:hAnsi="Arial" w:cs="Arial"/>
          <w:sz w:val="24"/>
          <w:szCs w:val="24"/>
        </w:rPr>
        <w:t xml:space="preserve"> to 3 </w:t>
      </w:r>
      <w:r w:rsidR="00604A25">
        <w:rPr>
          <w:rFonts w:ascii="Arial" w:hAnsi="Arial" w:cs="Arial"/>
          <w:sz w:val="24"/>
          <w:szCs w:val="24"/>
        </w:rPr>
        <w:t xml:space="preserve">years incubation with </w:t>
      </w:r>
      <w:r w:rsidR="00C131A6">
        <w:rPr>
          <w:rFonts w:ascii="Arial" w:hAnsi="Arial" w:cs="Arial"/>
          <w:sz w:val="24"/>
          <w:szCs w:val="24"/>
        </w:rPr>
        <w:t>big companies</w:t>
      </w:r>
      <w:r w:rsidR="00604A25">
        <w:rPr>
          <w:rFonts w:ascii="Arial" w:hAnsi="Arial" w:cs="Arial"/>
          <w:sz w:val="24"/>
          <w:szCs w:val="24"/>
        </w:rPr>
        <w:t>.</w:t>
      </w:r>
    </w:p>
    <w:p w:rsidR="00604A25" w:rsidRDefault="00604A25" w:rsidP="00E34EC1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A25" w:rsidRDefault="00604A25" w:rsidP="00E34EC1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prizes cover productive equipment, marketing support, training and other </w:t>
      </w:r>
      <w:r w:rsidR="007B2D42">
        <w:rPr>
          <w:rFonts w:ascii="Arial" w:hAnsi="Arial" w:cs="Arial"/>
          <w:sz w:val="24"/>
          <w:szCs w:val="24"/>
        </w:rPr>
        <w:t>non-financial</w:t>
      </w:r>
      <w:r>
        <w:rPr>
          <w:rFonts w:ascii="Arial" w:hAnsi="Arial" w:cs="Arial"/>
          <w:sz w:val="24"/>
          <w:szCs w:val="24"/>
        </w:rPr>
        <w:t xml:space="preserve"> support</w:t>
      </w:r>
      <w:r w:rsidR="007B2D42">
        <w:rPr>
          <w:rFonts w:ascii="Arial" w:hAnsi="Arial" w:cs="Arial"/>
          <w:sz w:val="24"/>
          <w:szCs w:val="24"/>
        </w:rPr>
        <w:t>.</w:t>
      </w:r>
    </w:p>
    <w:p w:rsidR="00FA2D91" w:rsidRDefault="00FA2D91" w:rsidP="00E34EC1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D42" w:rsidRDefault="007B2D42" w:rsidP="008879C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D42" w:rsidRDefault="007B2D42" w:rsidP="008879C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9C5" w:rsidRPr="008879C5" w:rsidRDefault="008879C5" w:rsidP="008879C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9C5">
        <w:rPr>
          <w:rFonts w:ascii="Arial" w:hAnsi="Arial" w:cs="Arial"/>
          <w:b/>
          <w:sz w:val="24"/>
          <w:szCs w:val="24"/>
        </w:rPr>
        <w:t xml:space="preserve">Issued by the Department of Economic, Small Business Development, Tourism and Environmental Affairs: </w:t>
      </w:r>
    </w:p>
    <w:p w:rsidR="004D3858" w:rsidRPr="008879C5" w:rsidRDefault="008879C5" w:rsidP="008879C5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9C5">
        <w:rPr>
          <w:rFonts w:ascii="Arial" w:hAnsi="Arial" w:cs="Arial"/>
          <w:b/>
          <w:sz w:val="24"/>
          <w:szCs w:val="24"/>
        </w:rPr>
        <w:t>For more</w:t>
      </w:r>
      <w:r w:rsidR="00BB3A49">
        <w:rPr>
          <w:rFonts w:ascii="Arial" w:hAnsi="Arial" w:cs="Arial"/>
          <w:b/>
          <w:sz w:val="24"/>
          <w:szCs w:val="24"/>
        </w:rPr>
        <w:t xml:space="preserve"> details contact: </w:t>
      </w:r>
      <w:r w:rsidR="003208D5" w:rsidRPr="003208D5">
        <w:rPr>
          <w:rFonts w:ascii="Arial" w:hAnsi="Arial" w:cs="Arial"/>
          <w:b/>
          <w:sz w:val="24"/>
          <w:szCs w:val="24"/>
        </w:rPr>
        <w:t>Kgotso Tau on 051 400 9544/082 833 9595 .Email:ktau@destea.gov.za</w:t>
      </w:r>
      <w:r w:rsidR="003208D5">
        <w:rPr>
          <w:rFonts w:ascii="Arial" w:hAnsi="Arial" w:cs="Arial"/>
          <w:b/>
          <w:sz w:val="24"/>
          <w:szCs w:val="24"/>
        </w:rPr>
        <w:t xml:space="preserve"> or </w:t>
      </w:r>
      <w:r w:rsidR="007B2D42">
        <w:rPr>
          <w:rFonts w:ascii="Arial" w:hAnsi="Arial" w:cs="Arial"/>
          <w:b/>
          <w:sz w:val="24"/>
          <w:szCs w:val="24"/>
        </w:rPr>
        <w:t>Lebogang Maloale</w:t>
      </w:r>
      <w:r>
        <w:rPr>
          <w:rFonts w:ascii="Arial" w:hAnsi="Arial" w:cs="Arial"/>
          <w:b/>
          <w:sz w:val="24"/>
          <w:szCs w:val="24"/>
        </w:rPr>
        <w:t xml:space="preserve"> on 051 </w:t>
      </w:r>
      <w:r w:rsidR="00590FCF">
        <w:rPr>
          <w:rFonts w:ascii="Arial" w:hAnsi="Arial" w:cs="Arial"/>
          <w:b/>
          <w:sz w:val="24"/>
          <w:szCs w:val="24"/>
        </w:rPr>
        <w:t>400</w:t>
      </w:r>
      <w:r w:rsidR="003208D5">
        <w:rPr>
          <w:rFonts w:ascii="Arial" w:hAnsi="Arial" w:cs="Arial"/>
          <w:b/>
          <w:sz w:val="24"/>
          <w:szCs w:val="24"/>
        </w:rPr>
        <w:t xml:space="preserve"> 9631/0720188098</w:t>
      </w:r>
      <w:r w:rsidR="00923A0C">
        <w:rPr>
          <w:rFonts w:ascii="Arial" w:hAnsi="Arial" w:cs="Arial"/>
          <w:b/>
          <w:sz w:val="24"/>
          <w:szCs w:val="24"/>
        </w:rPr>
        <w:t>.</w:t>
      </w:r>
      <w:r w:rsidR="00590FCF">
        <w:rPr>
          <w:rFonts w:ascii="Arial" w:hAnsi="Arial" w:cs="Arial"/>
          <w:b/>
          <w:sz w:val="24"/>
          <w:szCs w:val="24"/>
        </w:rPr>
        <w:t xml:space="preserve"> </w:t>
      </w:r>
      <w:r w:rsidR="00590FCF" w:rsidRPr="008879C5">
        <w:rPr>
          <w:rFonts w:ascii="Arial" w:hAnsi="Arial" w:cs="Arial"/>
          <w:b/>
          <w:sz w:val="24"/>
          <w:szCs w:val="24"/>
        </w:rPr>
        <w:t>Email</w:t>
      </w:r>
      <w:r w:rsidRPr="008879C5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="006965EC" w:rsidRPr="00F44767">
          <w:rPr>
            <w:rStyle w:val="Hyperlink"/>
            <w:rFonts w:ascii="Arial" w:hAnsi="Arial" w:cs="Arial"/>
            <w:b/>
            <w:sz w:val="24"/>
            <w:szCs w:val="24"/>
          </w:rPr>
          <w:t>maloalel@destea.gov.za</w:t>
        </w:r>
      </w:hyperlink>
      <w:r w:rsidR="006965EC">
        <w:rPr>
          <w:rFonts w:ascii="Arial" w:hAnsi="Arial" w:cs="Arial"/>
          <w:b/>
          <w:sz w:val="24"/>
          <w:szCs w:val="24"/>
        </w:rPr>
        <w:t xml:space="preserve"> or </w:t>
      </w:r>
    </w:p>
    <w:p w:rsidR="004A4816" w:rsidRDefault="004A4816" w:rsidP="00E34EC1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816" w:rsidRDefault="004A4816" w:rsidP="00E34EC1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816" w:rsidRDefault="004A4816" w:rsidP="00E34EC1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816" w:rsidRDefault="004A4816" w:rsidP="00E34EC1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816" w:rsidRDefault="004A4816" w:rsidP="00E34EC1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816" w:rsidRDefault="004A4816" w:rsidP="00E34EC1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816" w:rsidRDefault="004A4816" w:rsidP="00E34EC1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816" w:rsidRDefault="004A4816" w:rsidP="00E34EC1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EBF" w:rsidRPr="00B4177E" w:rsidRDefault="00725EBF" w:rsidP="00B4177E">
      <w:pPr>
        <w:jc w:val="both"/>
        <w:rPr>
          <w:rFonts w:ascii="Arial" w:hAnsi="Arial" w:cs="Arial"/>
          <w:sz w:val="24"/>
          <w:szCs w:val="24"/>
        </w:rPr>
      </w:pPr>
    </w:p>
    <w:sectPr w:rsidR="00725EBF" w:rsidRPr="00B417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B7" w:rsidRDefault="00F86DB7" w:rsidP="00CF7A14">
      <w:pPr>
        <w:spacing w:after="0" w:line="240" w:lineRule="auto"/>
      </w:pPr>
      <w:r>
        <w:separator/>
      </w:r>
    </w:p>
  </w:endnote>
  <w:endnote w:type="continuationSeparator" w:id="0">
    <w:p w:rsidR="00F86DB7" w:rsidRDefault="00F86DB7" w:rsidP="00CF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14" w:rsidRDefault="00CF7A14">
    <w:pPr>
      <w:pStyle w:val="Footer"/>
    </w:pPr>
    <w:r>
      <w:rPr>
        <w:noProof/>
      </w:rPr>
      <w:drawing>
        <wp:inline distT="0" distB="0" distL="0" distR="0" wp14:anchorId="4A9D602C" wp14:editId="127F62D6">
          <wp:extent cx="5943600" cy="478297"/>
          <wp:effectExtent l="0" t="0" r="0" b="0"/>
          <wp:docPr id="4" name="Picture 1" descr="C:\Users\pooeh.DTEEA.000\Desktop\IMG-20140722-WA0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IMG-20140722-WA0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82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B7" w:rsidRDefault="00F86DB7" w:rsidP="00CF7A14">
      <w:pPr>
        <w:spacing w:after="0" w:line="240" w:lineRule="auto"/>
      </w:pPr>
      <w:r>
        <w:separator/>
      </w:r>
    </w:p>
  </w:footnote>
  <w:footnote w:type="continuationSeparator" w:id="0">
    <w:p w:rsidR="00F86DB7" w:rsidRDefault="00F86DB7" w:rsidP="00CF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14" w:rsidRDefault="00CF7A14">
    <w:pPr>
      <w:pStyle w:val="Header"/>
    </w:pP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6E30ABA" wp14:editId="4F1F4501">
          <wp:extent cx="1687830" cy="480760"/>
          <wp:effectExtent l="0" t="0" r="7620" b="0"/>
          <wp:docPr id="3" name="Picture 1" descr="C:\Users\pooeh.DTEEA.000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904" cy="4853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9D0"/>
    <w:multiLevelType w:val="hybridMultilevel"/>
    <w:tmpl w:val="F59A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71BF"/>
    <w:multiLevelType w:val="hybridMultilevel"/>
    <w:tmpl w:val="013E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F1227"/>
    <w:multiLevelType w:val="hybridMultilevel"/>
    <w:tmpl w:val="1FA2F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90252A"/>
    <w:multiLevelType w:val="multilevel"/>
    <w:tmpl w:val="0EE2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57BE5"/>
    <w:multiLevelType w:val="hybridMultilevel"/>
    <w:tmpl w:val="878EE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0434D"/>
    <w:multiLevelType w:val="hybridMultilevel"/>
    <w:tmpl w:val="67BE50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CF37E8"/>
    <w:multiLevelType w:val="hybridMultilevel"/>
    <w:tmpl w:val="FEE68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14"/>
    <w:rsid w:val="0000084F"/>
    <w:rsid w:val="0000784E"/>
    <w:rsid w:val="000113D9"/>
    <w:rsid w:val="00022F60"/>
    <w:rsid w:val="00042CF0"/>
    <w:rsid w:val="000515A9"/>
    <w:rsid w:val="000627FF"/>
    <w:rsid w:val="00065056"/>
    <w:rsid w:val="000729E7"/>
    <w:rsid w:val="00086DD6"/>
    <w:rsid w:val="0009338D"/>
    <w:rsid w:val="00095727"/>
    <w:rsid w:val="000A7CFE"/>
    <w:rsid w:val="000B1FFA"/>
    <w:rsid w:val="000B3DA8"/>
    <w:rsid w:val="000C68DD"/>
    <w:rsid w:val="000D7D9A"/>
    <w:rsid w:val="000E584D"/>
    <w:rsid w:val="000F476E"/>
    <w:rsid w:val="00100876"/>
    <w:rsid w:val="001050D7"/>
    <w:rsid w:val="001132C8"/>
    <w:rsid w:val="00121F88"/>
    <w:rsid w:val="00125608"/>
    <w:rsid w:val="001326B6"/>
    <w:rsid w:val="00135BA9"/>
    <w:rsid w:val="00141106"/>
    <w:rsid w:val="001437FD"/>
    <w:rsid w:val="00153CDF"/>
    <w:rsid w:val="0015411C"/>
    <w:rsid w:val="001A50E2"/>
    <w:rsid w:val="001C0158"/>
    <w:rsid w:val="001C0C09"/>
    <w:rsid w:val="001C1CB8"/>
    <w:rsid w:val="001C5AE0"/>
    <w:rsid w:val="001E25A9"/>
    <w:rsid w:val="001E27CF"/>
    <w:rsid w:val="001E4AD5"/>
    <w:rsid w:val="001E7016"/>
    <w:rsid w:val="00202B47"/>
    <w:rsid w:val="00203C1C"/>
    <w:rsid w:val="00206278"/>
    <w:rsid w:val="0023104C"/>
    <w:rsid w:val="0023129A"/>
    <w:rsid w:val="002325E1"/>
    <w:rsid w:val="00251764"/>
    <w:rsid w:val="00256637"/>
    <w:rsid w:val="00257F0E"/>
    <w:rsid w:val="002606DB"/>
    <w:rsid w:val="00266540"/>
    <w:rsid w:val="002676F8"/>
    <w:rsid w:val="00267715"/>
    <w:rsid w:val="002724B9"/>
    <w:rsid w:val="00273ED5"/>
    <w:rsid w:val="002840CF"/>
    <w:rsid w:val="0029352F"/>
    <w:rsid w:val="002A7DC7"/>
    <w:rsid w:val="002D4DBB"/>
    <w:rsid w:val="002D51F0"/>
    <w:rsid w:val="002E0427"/>
    <w:rsid w:val="002E725B"/>
    <w:rsid w:val="002F248C"/>
    <w:rsid w:val="002F46C1"/>
    <w:rsid w:val="003011D4"/>
    <w:rsid w:val="00301C66"/>
    <w:rsid w:val="00304753"/>
    <w:rsid w:val="00316582"/>
    <w:rsid w:val="003208D5"/>
    <w:rsid w:val="00321AF8"/>
    <w:rsid w:val="00360BCF"/>
    <w:rsid w:val="00366C3C"/>
    <w:rsid w:val="00372AA5"/>
    <w:rsid w:val="003827AE"/>
    <w:rsid w:val="00385872"/>
    <w:rsid w:val="00392D0C"/>
    <w:rsid w:val="00393A4E"/>
    <w:rsid w:val="003A0B16"/>
    <w:rsid w:val="003A6A91"/>
    <w:rsid w:val="003B3810"/>
    <w:rsid w:val="003B72CA"/>
    <w:rsid w:val="003D12EB"/>
    <w:rsid w:val="003D6F30"/>
    <w:rsid w:val="003F7609"/>
    <w:rsid w:val="00403759"/>
    <w:rsid w:val="004106D7"/>
    <w:rsid w:val="00410B1A"/>
    <w:rsid w:val="00415249"/>
    <w:rsid w:val="00415F2E"/>
    <w:rsid w:val="00425CB2"/>
    <w:rsid w:val="004346E5"/>
    <w:rsid w:val="004631ED"/>
    <w:rsid w:val="0046446C"/>
    <w:rsid w:val="0048043A"/>
    <w:rsid w:val="004813F1"/>
    <w:rsid w:val="00481F2F"/>
    <w:rsid w:val="00483327"/>
    <w:rsid w:val="00485ACE"/>
    <w:rsid w:val="004A4816"/>
    <w:rsid w:val="004A5B6E"/>
    <w:rsid w:val="004B28F3"/>
    <w:rsid w:val="004B5A3C"/>
    <w:rsid w:val="004C4018"/>
    <w:rsid w:val="004D3858"/>
    <w:rsid w:val="005314A3"/>
    <w:rsid w:val="00531BBB"/>
    <w:rsid w:val="00532CF8"/>
    <w:rsid w:val="00534CE7"/>
    <w:rsid w:val="0054560F"/>
    <w:rsid w:val="005527DE"/>
    <w:rsid w:val="00573B94"/>
    <w:rsid w:val="0058162C"/>
    <w:rsid w:val="00590FCF"/>
    <w:rsid w:val="005B0692"/>
    <w:rsid w:val="005B57A5"/>
    <w:rsid w:val="005D6D81"/>
    <w:rsid w:val="005E4C34"/>
    <w:rsid w:val="005F296A"/>
    <w:rsid w:val="005F2E8A"/>
    <w:rsid w:val="005F45F4"/>
    <w:rsid w:val="00604A25"/>
    <w:rsid w:val="00606376"/>
    <w:rsid w:val="00612430"/>
    <w:rsid w:val="00615DCD"/>
    <w:rsid w:val="00616E4F"/>
    <w:rsid w:val="00637DF7"/>
    <w:rsid w:val="00642EBF"/>
    <w:rsid w:val="006507B3"/>
    <w:rsid w:val="00662D99"/>
    <w:rsid w:val="006649B1"/>
    <w:rsid w:val="0067603F"/>
    <w:rsid w:val="0067744E"/>
    <w:rsid w:val="006965EC"/>
    <w:rsid w:val="006A6043"/>
    <w:rsid w:val="006B1EF2"/>
    <w:rsid w:val="006C4F75"/>
    <w:rsid w:val="006D1A87"/>
    <w:rsid w:val="006D213F"/>
    <w:rsid w:val="006D655C"/>
    <w:rsid w:val="006E5766"/>
    <w:rsid w:val="006F23E0"/>
    <w:rsid w:val="00713EA4"/>
    <w:rsid w:val="007208D9"/>
    <w:rsid w:val="007231B1"/>
    <w:rsid w:val="00725EBF"/>
    <w:rsid w:val="00731C21"/>
    <w:rsid w:val="00734D00"/>
    <w:rsid w:val="00740179"/>
    <w:rsid w:val="007631AD"/>
    <w:rsid w:val="007806D3"/>
    <w:rsid w:val="007A3883"/>
    <w:rsid w:val="007B2D42"/>
    <w:rsid w:val="007E539E"/>
    <w:rsid w:val="007F061D"/>
    <w:rsid w:val="00826422"/>
    <w:rsid w:val="00832938"/>
    <w:rsid w:val="0084670F"/>
    <w:rsid w:val="00874C60"/>
    <w:rsid w:val="00877CF8"/>
    <w:rsid w:val="008879C5"/>
    <w:rsid w:val="008A1FC7"/>
    <w:rsid w:val="008C3627"/>
    <w:rsid w:val="008D0C86"/>
    <w:rsid w:val="008D3860"/>
    <w:rsid w:val="008D3C71"/>
    <w:rsid w:val="008D57F6"/>
    <w:rsid w:val="008D5AF0"/>
    <w:rsid w:val="008E1A59"/>
    <w:rsid w:val="008E2B16"/>
    <w:rsid w:val="008E57B3"/>
    <w:rsid w:val="008E62D9"/>
    <w:rsid w:val="009003E0"/>
    <w:rsid w:val="0090240B"/>
    <w:rsid w:val="00905C7F"/>
    <w:rsid w:val="00912AE5"/>
    <w:rsid w:val="00914108"/>
    <w:rsid w:val="0091701A"/>
    <w:rsid w:val="00923A0C"/>
    <w:rsid w:val="0095446E"/>
    <w:rsid w:val="00972FAA"/>
    <w:rsid w:val="009740C1"/>
    <w:rsid w:val="0099594E"/>
    <w:rsid w:val="009B5641"/>
    <w:rsid w:val="009C2399"/>
    <w:rsid w:val="009C309B"/>
    <w:rsid w:val="009D26BE"/>
    <w:rsid w:val="009D617F"/>
    <w:rsid w:val="00A303F5"/>
    <w:rsid w:val="00A34F2D"/>
    <w:rsid w:val="00A4094E"/>
    <w:rsid w:val="00A418C5"/>
    <w:rsid w:val="00A5157A"/>
    <w:rsid w:val="00A57D77"/>
    <w:rsid w:val="00A6056C"/>
    <w:rsid w:val="00A87CD4"/>
    <w:rsid w:val="00A96FB9"/>
    <w:rsid w:val="00A96FF0"/>
    <w:rsid w:val="00AA24D1"/>
    <w:rsid w:val="00AA73EA"/>
    <w:rsid w:val="00AB2A5F"/>
    <w:rsid w:val="00AC0F91"/>
    <w:rsid w:val="00AC4E0D"/>
    <w:rsid w:val="00AD0567"/>
    <w:rsid w:val="00AD4A37"/>
    <w:rsid w:val="00AE3693"/>
    <w:rsid w:val="00AE4182"/>
    <w:rsid w:val="00AF53CF"/>
    <w:rsid w:val="00B13B1C"/>
    <w:rsid w:val="00B15894"/>
    <w:rsid w:val="00B158A8"/>
    <w:rsid w:val="00B2043B"/>
    <w:rsid w:val="00B2405F"/>
    <w:rsid w:val="00B35A10"/>
    <w:rsid w:val="00B4177E"/>
    <w:rsid w:val="00B515A9"/>
    <w:rsid w:val="00B57789"/>
    <w:rsid w:val="00B60AD4"/>
    <w:rsid w:val="00B86C74"/>
    <w:rsid w:val="00B94045"/>
    <w:rsid w:val="00B975E9"/>
    <w:rsid w:val="00BA3703"/>
    <w:rsid w:val="00BB12C0"/>
    <w:rsid w:val="00BB3A49"/>
    <w:rsid w:val="00BC5651"/>
    <w:rsid w:val="00BD1646"/>
    <w:rsid w:val="00BF3524"/>
    <w:rsid w:val="00C10E7B"/>
    <w:rsid w:val="00C1120A"/>
    <w:rsid w:val="00C130A3"/>
    <w:rsid w:val="00C131A6"/>
    <w:rsid w:val="00C25BE3"/>
    <w:rsid w:val="00C34283"/>
    <w:rsid w:val="00C41399"/>
    <w:rsid w:val="00C61D1D"/>
    <w:rsid w:val="00C71B05"/>
    <w:rsid w:val="00C84068"/>
    <w:rsid w:val="00C84372"/>
    <w:rsid w:val="00C90146"/>
    <w:rsid w:val="00CA4A6A"/>
    <w:rsid w:val="00CD6743"/>
    <w:rsid w:val="00CF73EE"/>
    <w:rsid w:val="00CF7A14"/>
    <w:rsid w:val="00D00454"/>
    <w:rsid w:val="00D04476"/>
    <w:rsid w:val="00D1049B"/>
    <w:rsid w:val="00D20031"/>
    <w:rsid w:val="00D33950"/>
    <w:rsid w:val="00D4379E"/>
    <w:rsid w:val="00D46B76"/>
    <w:rsid w:val="00D54124"/>
    <w:rsid w:val="00D66F49"/>
    <w:rsid w:val="00D718AE"/>
    <w:rsid w:val="00D86942"/>
    <w:rsid w:val="00D8723D"/>
    <w:rsid w:val="00D91999"/>
    <w:rsid w:val="00D922CD"/>
    <w:rsid w:val="00D95D8A"/>
    <w:rsid w:val="00DB1D08"/>
    <w:rsid w:val="00DB39ED"/>
    <w:rsid w:val="00DC226C"/>
    <w:rsid w:val="00DD2794"/>
    <w:rsid w:val="00DE15FC"/>
    <w:rsid w:val="00DF2DBA"/>
    <w:rsid w:val="00E21432"/>
    <w:rsid w:val="00E236F1"/>
    <w:rsid w:val="00E34EC1"/>
    <w:rsid w:val="00E379CC"/>
    <w:rsid w:val="00E47150"/>
    <w:rsid w:val="00E87B6A"/>
    <w:rsid w:val="00E915D1"/>
    <w:rsid w:val="00E945A1"/>
    <w:rsid w:val="00E974CA"/>
    <w:rsid w:val="00EA34D1"/>
    <w:rsid w:val="00EB152F"/>
    <w:rsid w:val="00EB22B5"/>
    <w:rsid w:val="00EB73CF"/>
    <w:rsid w:val="00ED1BB6"/>
    <w:rsid w:val="00EE2DC6"/>
    <w:rsid w:val="00EF01C2"/>
    <w:rsid w:val="00EF525A"/>
    <w:rsid w:val="00EF72E8"/>
    <w:rsid w:val="00F00082"/>
    <w:rsid w:val="00F01D41"/>
    <w:rsid w:val="00F065EF"/>
    <w:rsid w:val="00F150B8"/>
    <w:rsid w:val="00F16348"/>
    <w:rsid w:val="00F2115F"/>
    <w:rsid w:val="00F23794"/>
    <w:rsid w:val="00F3501F"/>
    <w:rsid w:val="00F57741"/>
    <w:rsid w:val="00F7491E"/>
    <w:rsid w:val="00F74D5C"/>
    <w:rsid w:val="00F86DB7"/>
    <w:rsid w:val="00F91363"/>
    <w:rsid w:val="00FA29C1"/>
    <w:rsid w:val="00FA2D91"/>
    <w:rsid w:val="00FA5B04"/>
    <w:rsid w:val="00FB3CAC"/>
    <w:rsid w:val="00FB54F0"/>
    <w:rsid w:val="00FC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9BB0-59D6-4DD4-91C5-71B5E4A9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A14"/>
  </w:style>
  <w:style w:type="paragraph" w:styleId="Footer">
    <w:name w:val="footer"/>
    <w:basedOn w:val="Normal"/>
    <w:link w:val="FooterChar"/>
    <w:uiPriority w:val="99"/>
    <w:unhideWhenUsed/>
    <w:rsid w:val="00CF7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A14"/>
  </w:style>
  <w:style w:type="character" w:styleId="Hyperlink">
    <w:name w:val="Hyperlink"/>
    <w:rsid w:val="009141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0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oalel@destea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Thandeka Thabethe</dc:creator>
  <cp:keywords/>
  <dc:description/>
  <cp:lastModifiedBy>DETEA News Room</cp:lastModifiedBy>
  <cp:revision>2</cp:revision>
  <cp:lastPrinted>2018-07-02T09:57:00Z</cp:lastPrinted>
  <dcterms:created xsi:type="dcterms:W3CDTF">2018-08-07T15:15:00Z</dcterms:created>
  <dcterms:modified xsi:type="dcterms:W3CDTF">2018-08-07T15:15:00Z</dcterms:modified>
</cp:coreProperties>
</file>